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d4bf2" w14:textId="83d4b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ауылдық елді мекендерге 2015 жылы жұмыс істеу және тұру үшін келген деңсаулық сақтау, білім беру, әлеуметтік қамсыздандыру, мәдениет, спорт және агроөнеркәсіптік кешен саласындағы мамандарға әлеуметтік қолдау шараларын айқындау туралы" 2015 жылғы 11 наурыздағы № 273 аудандық мәслихаттың шешіміне өзгерістер енгізу туралы</w:t>
      </w:r>
    </w:p>
    <w:p>
      <w:pPr>
        <w:spacing w:after="0"/>
        <w:ind w:left="0"/>
        <w:jc w:val="both"/>
      </w:pPr>
      <w:r>
        <w:rPr>
          <w:rFonts w:ascii="Times New Roman"/>
          <w:b w:val="false"/>
          <w:i w:val="false"/>
          <w:color w:val="000000"/>
          <w:sz w:val="28"/>
        </w:rPr>
        <w:t>Ақтөбе облысы Қарғалы аудандық мәслихатының 2015 жылғы 5 маусымдағы № 296 шешімі. Ақтөбе облысының Әділет департаментінде 2015 жылғы 30 маусымда № 4402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Қазақстан Республикасындағы жергілікті мемлекеттік басқару және өзін-өзі басқару туралы." Занының </w:t>
      </w:r>
      <w:r>
        <w:rPr>
          <w:rFonts w:ascii="Times New Roman"/>
          <w:b w:val="false"/>
          <w:i w:val="false"/>
          <w:color w:val="000000"/>
          <w:sz w:val="28"/>
        </w:rPr>
        <w:t>6 бабына</w:t>
      </w:r>
      <w:r>
        <w:rPr>
          <w:rFonts w:ascii="Times New Roman"/>
          <w:b w:val="false"/>
          <w:i w:val="false"/>
          <w:color w:val="000000"/>
          <w:sz w:val="28"/>
        </w:rPr>
        <w:t xml:space="preserve"> сәйкес,Қарғалы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2015 жылғы 11 наурыздағы № 273 "Қарғалы ауданының ауылдық елді мекендерге 2015 жылы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айқындау туралы" (нормативтік құқықтық кесімдерді мемлекеттік тіркеу тізіліміне № 4273 тіркелген,.2015 жылғы 16 сәуірдегі аудандық "Қарғалы"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w:t>
      </w:r>
      <w:r>
        <w:rPr>
          <w:rFonts w:ascii="Times New Roman"/>
          <w:b w:val="false"/>
          <w:i w:val="false"/>
          <w:color w:val="000000"/>
          <w:sz w:val="28"/>
        </w:rPr>
        <w:t>шешімнің</w:t>
      </w:r>
      <w:r>
        <w:rPr>
          <w:rFonts w:ascii="Times New Roman"/>
          <w:b w:val="false"/>
          <w:i w:val="false"/>
          <w:color w:val="000000"/>
          <w:sz w:val="28"/>
        </w:rPr>
        <w:t xml:space="preserve"> атауы мен 1 тармағында "айқындау", "айқындалсын" деген сөздері "ұсыну", "ұсынылсын"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Кіріспедегі</w:t>
      </w:r>
      <w:r>
        <w:rPr>
          <w:rFonts w:ascii="Times New Roman"/>
          <w:b w:val="false"/>
          <w:i w:val="false"/>
          <w:color w:val="000000"/>
          <w:sz w:val="28"/>
        </w:rPr>
        <w:t xml:space="preserve"> "7 бабының </w:t>
      </w:r>
      <w:r>
        <w:rPr>
          <w:rFonts w:ascii="Times New Roman"/>
          <w:b w:val="false"/>
          <w:i w:val="false"/>
          <w:color w:val="000000"/>
          <w:sz w:val="28"/>
        </w:rPr>
        <w:t>3 тармағының</w:t>
      </w:r>
      <w:r>
        <w:rPr>
          <w:rFonts w:ascii="Times New Roman"/>
          <w:b w:val="false"/>
          <w:i w:val="false"/>
          <w:color w:val="000000"/>
          <w:sz w:val="28"/>
        </w:rPr>
        <w:t xml:space="preserve"> 4) тармақшасына" деген сөздер " 18 бабының </w:t>
      </w:r>
      <w:r>
        <w:rPr>
          <w:rFonts w:ascii="Times New Roman"/>
          <w:b w:val="false"/>
          <w:i w:val="false"/>
          <w:color w:val="000000"/>
          <w:sz w:val="28"/>
        </w:rPr>
        <w:t>8 тармағына</w:t>
      </w:r>
      <w:r>
        <w:rPr>
          <w:rFonts w:ascii="Times New Roman"/>
          <w:b w:val="false"/>
          <w:i w:val="false"/>
          <w:color w:val="000000"/>
          <w:sz w:val="28"/>
        </w:rPr>
        <w:t>"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деген сөздер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мөлшерін айқындау туралы"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Смолинец</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Жылқыбеков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