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27c6" w14:textId="18d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10 маусымдағы № 234 шешімі. Ақтөбе облысының Әділет департаментінде 2015 жылғы 30 маусымда № 4407 болып тіркелді. Күші жойылды - Ақтөбе облысы Мұғалжар аудандық мәслихатының 2016 жылғы 12 сәуірдегі № 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12.04.2016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3755 тіркелген, 2014 жылдың 12 сәуірінде аудандық "Мұғалжар" газетінде жарияланған) 2013 жылғы 25 желтоқсандағы № 129 Мұғалжар аудандық мәслихатының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бастап қолданысқа енгізіледі және 2015 жылғы 1 шілдеден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2015 жылғы 10 маусымдағы № 234 шешімімен бекітілген</w:t>
            </w:r>
          </w:p>
        </w:tc>
      </w:tr>
    </w:tbl>
    <w:bookmarkStart w:name="z8" w:id="0"/>
    <w:p>
      <w:pPr>
        <w:spacing w:after="0"/>
        <w:ind w:left="0"/>
        <w:jc w:val="left"/>
      </w:pPr>
      <w:r>
        <w:rPr>
          <w:rFonts w:ascii="Times New Roman"/>
          <w:b/>
          <w:i w:val="false"/>
          <w:color w:val="000000"/>
        </w:rPr>
        <w:t xml:space="preserve"> Мұғалжар ауданында әлеуметтік көмек көрсету,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Мұғалжар ауданында әлеуметтік көмек көрсету, мөлшерлерін белгілеу және мұқтаж азаматтардың жекелеген санаттарының тізбесін айқындау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 95-IV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Мұғалжар ауданы әкімінің шешімімен құрылатын комиссия;</w:t>
      </w:r>
      <w:r>
        <w:br/>
      </w:r>
      <w:r>
        <w:rPr>
          <w:rFonts w:ascii="Times New Roman"/>
          <w:b w:val="false"/>
          <w:i w:val="false"/>
          <w:color w:val="000000"/>
          <w:sz w:val="28"/>
        </w:rPr>
        <w:t>
      3) ең төмен күнкөріс деңгейі – Қазақстан Республикасы Ұлттық экономика министрлігінің Статистика комитеті Ақтөбе облысының Статистика департаменті (бұдан әрі - облыстық статистика органы)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"Мұғалжар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Ақтөбе облыстық филиалының Мұғалжар аудандық бөлімшесі (бұдан әрі – зейнетақы төлеу орталығы);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3. Осы Қағидалар Мұғалжар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4. Әлеуметтік көмек мұқтаж азаматтардың жекелеген санаттарына "Мұғалжар аудандық жұмыспен қамту және әлеуметтік бағдарламалар бөлімі" мемлекеттік мекемесімен, Үлгілік қағидалармен және осы Қағидалармен белгіленген тәртіпте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 жылдықта 1 рет) көрсетіледі.</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күндерінің тізбелері болып табылады:</w:t>
      </w:r>
      <w:r>
        <w:br/>
      </w:r>
      <w:r>
        <w:rPr>
          <w:rFonts w:ascii="Times New Roman"/>
          <w:b w:val="false"/>
          <w:i w:val="false"/>
          <w:color w:val="000000"/>
          <w:sz w:val="28"/>
        </w:rPr>
        <w:t>
      9 мамыр - Жеңіс күні;</w:t>
      </w:r>
      <w:r>
        <w:br/>
      </w:r>
      <w:r>
        <w:rPr>
          <w:rFonts w:ascii="Times New Roman"/>
          <w:b w:val="false"/>
          <w:i w:val="false"/>
          <w:color w:val="000000"/>
          <w:sz w:val="28"/>
        </w:rPr>
        <w:t>
      1 маусым - Балаларды қорғау күні;</w:t>
      </w:r>
      <w:r>
        <w:br/>
      </w:r>
      <w:r>
        <w:rPr>
          <w:rFonts w:ascii="Times New Roman"/>
          <w:b w:val="false"/>
          <w:i w:val="false"/>
          <w:color w:val="000000"/>
          <w:sz w:val="28"/>
        </w:rPr>
        <w:t>
      қазан айының екінші жексенбісі - Мүгедектер күні.</w:t>
      </w:r>
      <w:r>
        <w:br/>
      </w: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1) Ұлы Отан соғысының қатысушылары мен мүгедектеріне әлеуметтік-тұрмыстық қажеттілігіне, айына 8 000 (сегіз мың) теңге мөлшерінде;</w:t>
      </w:r>
      <w:r>
        <w:br/>
      </w:r>
      <w:r>
        <w:rPr>
          <w:rFonts w:ascii="Times New Roman"/>
          <w:b w:val="false"/>
          <w:i w:val="false"/>
          <w:color w:val="000000"/>
          <w:sz w:val="28"/>
        </w:rPr>
        <w:t>
      2) үйде оқитын мүгедек балаларды материалдық қамтамасыз ету үшін олардың ата-аналарына немесе заңды өкілдеріне, білім беру кезеңіне, бір мүгедек балаға айына 2 (екі) айлық есептiк көрсеткiш мөлшерiнде;</w:t>
      </w:r>
      <w:r>
        <w:br/>
      </w:r>
      <w:r>
        <w:rPr>
          <w:rFonts w:ascii="Times New Roman"/>
          <w:b w:val="false"/>
          <w:i w:val="false"/>
          <w:color w:val="000000"/>
          <w:sz w:val="28"/>
        </w:rPr>
        <w:t>
      3) онкологиялық аурулардан зардап шегетін азаматтарға, ҚТВ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"Мұғалжар орталық аудандық ауруханасы" мемлекеттік коммуналдық кәсіпорыны және "Ақтөбе облысының денсаулық сақтау басқармасы" мемлекеттік мекемесінің шаруашылық жүргізу құқығындағы "Ембі аудандық ауруханасы" мемлекеттік коммуналдық кәсіпорыны берген тізімдерге сәйкес, жылына 6 айға дейінгі амбулаториялық ем алу мерзіміне 10 (он) айлық есептiк көрсеткіш мөлшерінде;</w:t>
      </w:r>
      <w:r>
        <w:br/>
      </w:r>
      <w:r>
        <w:rPr>
          <w:rFonts w:ascii="Times New Roman"/>
          <w:b w:val="false"/>
          <w:i w:val="false"/>
          <w:color w:val="000000"/>
          <w:sz w:val="28"/>
        </w:rPr>
        <w:t>
      4)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r>
        <w:br/>
      </w:r>
      <w:r>
        <w:rPr>
          <w:rFonts w:ascii="Times New Roman"/>
          <w:b w:val="false"/>
          <w:i w:val="false"/>
          <w:color w:val="000000"/>
          <w:sz w:val="28"/>
        </w:rPr>
        <w:t>
      5) аз қамтылған отбасыларға, мемлекеттік атаулы әлеуметтік көмек алатындарға және 18 жасқа дейінгі балаларға мемлекеттік жәрдемақы алатындарға бір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Мұғалжар аудандық мәслихатының 15.02.2016 </w:t>
      </w:r>
      <w:r>
        <w:rPr>
          <w:rFonts w:ascii="Times New Roman"/>
          <w:b w:val="false"/>
          <w:i w:val="false"/>
          <w:color w:val="ff0000"/>
          <w:sz w:val="28"/>
        </w:rPr>
        <w:t xml:space="preserve">№ 281 </w:t>
      </w:r>
      <w:r>
        <w:rPr>
          <w:rFonts w:ascii="Times New Roman"/>
          <w:b w:val="false"/>
          <w:i w:val="false"/>
          <w:color w:val="ff0000"/>
          <w:sz w:val="28"/>
        </w:rPr>
        <w:t>шешімімен (алғашқы ресми жаряланған күнінен бастап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r>
        <w:br/>
      </w: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w:t>
      </w:r>
      <w:r>
        <w:br/>
      </w: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w:t>
      </w:r>
      <w:r>
        <w:br/>
      </w:r>
      <w:r>
        <w:rPr>
          <w:rFonts w:ascii="Times New Roman"/>
          <w:b w:val="false"/>
          <w:i w:val="false"/>
          <w:color w:val="000000"/>
          <w:sz w:val="28"/>
        </w:rPr>
        <w:t>
      6) қайтыс болған ауғандық жауынгерлерінің екінші рет некеге отырмаған әйелдеріне, 25 000 (жиырма бес мың) теңге мөлшерiнде;</w:t>
      </w:r>
      <w:r>
        <w:br/>
      </w:r>
      <w:r>
        <w:rPr>
          <w:rFonts w:ascii="Times New Roman"/>
          <w:b w:val="false"/>
          <w:i w:val="false"/>
          <w:color w:val="000000"/>
          <w:sz w:val="28"/>
        </w:rPr>
        <w:t>
      7) мемлекеттік әлеуметтік жәрдемақы алушы мүгедектерге, қазан айының екінші жексенбісі мүгедектер күніне орай, 30 000 (отыз мың) теңге мөлшерiнде;</w:t>
      </w:r>
      <w:r>
        <w:br/>
      </w:r>
      <w:r>
        <w:rPr>
          <w:rFonts w:ascii="Times New Roman"/>
          <w:b w:val="false"/>
          <w:i w:val="false"/>
          <w:color w:val="000000"/>
          <w:sz w:val="28"/>
        </w:rPr>
        <w:t>
      8) мемлекеттік атаулы әлеуметтік көмек алушылардың ішінде 18 жасқа дейінгі бала тәрбиелеп отырған аз қамтылған отбасыларға, 1 маусым –балаларды қорғау күніне орай, 20 000 (жиырма мың) теңге мөлшерiнде.</w:t>
      </w:r>
      <w:r>
        <w:br/>
      </w:r>
      <w:r>
        <w:rPr>
          <w:rFonts w:ascii="Times New Roman"/>
          <w:b w:val="false"/>
          <w:i w:val="false"/>
          <w:color w:val="000000"/>
          <w:sz w:val="28"/>
        </w:rPr>
        <w:t>
      </w:t>
      </w:r>
      <w:r>
        <w:rPr>
          <w:rFonts w:ascii="Times New Roman"/>
          <w:b w:val="false"/>
          <w:i w:val="false"/>
          <w:color w:val="000000"/>
          <w:sz w:val="28"/>
        </w:rPr>
        <w:t>10. Өмірлік қиын жағдай туындаған кезде біржолғы әлеуметтік көмек көрсетіледі:</w:t>
      </w:r>
      <w:r>
        <w:br/>
      </w:r>
      <w:r>
        <w:rPr>
          <w:rFonts w:ascii="Times New Roman"/>
          <w:b w:val="false"/>
          <w:i w:val="false"/>
          <w:color w:val="000000"/>
          <w:sz w:val="28"/>
        </w:rPr>
        <w:t>
      1) Ұлы Отан соғысына қатысушылары мен мүгедектеріне, 150 000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r>
        <w:br/>
      </w:r>
      <w:r>
        <w:rPr>
          <w:rFonts w:ascii="Times New Roman"/>
          <w:b w:val="false"/>
          <w:i w:val="false"/>
          <w:color w:val="000000"/>
          <w:sz w:val="28"/>
        </w:rPr>
        <w:t>
      9) аз қамтылған азаматтарға 60 000 (алпыс мың) теңгеге дейінгі шекте;</w:t>
      </w:r>
      <w:r>
        <w:br/>
      </w:r>
      <w:r>
        <w:rPr>
          <w:rFonts w:ascii="Times New Roman"/>
          <w:b w:val="false"/>
          <w:i w:val="false"/>
          <w:color w:val="000000"/>
          <w:sz w:val="28"/>
        </w:rPr>
        <w:t>
      10) онкологиялық аурулары бар, ҚТВ инфекциясын жұқтырғандарға және туберкулездің әртүрлі түрімен ауыратын азаматтарға,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11.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заңнамаларында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12.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12-1. Өмірілік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r>
        <w:br/>
      </w:r>
      <w:r>
        <w:rPr>
          <w:rFonts w:ascii="Times New Roman"/>
          <w:b w:val="false"/>
          <w:i w:val="false"/>
          <w:color w:val="000000"/>
          <w:sz w:val="28"/>
        </w:rPr>
        <w:t>
      </w:t>
      </w:r>
      <w:r>
        <w:rPr>
          <w:rFonts w:ascii="Times New Roman"/>
          <w:b w:val="false"/>
          <w:i w:val="false"/>
          <w:color w:val="000000"/>
          <w:sz w:val="28"/>
        </w:rPr>
        <w:t>13.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w:t>
      </w:r>
      <w:r>
        <w:br/>
      </w:r>
      <w:r>
        <w:rPr>
          <w:rFonts w:ascii="Times New Roman"/>
          <w:b w:val="false"/>
          <w:i w:val="false"/>
          <w:color w:val="000000"/>
          <w:sz w:val="28"/>
        </w:rPr>
        <w:t>
      </w:t>
      </w:r>
      <w:r>
        <w:rPr>
          <w:rFonts w:ascii="Times New Roman"/>
          <w:b w:val="false"/>
          <w:i w:val="false"/>
          <w:color w:val="000000"/>
          <w:sz w:val="28"/>
        </w:rPr>
        <w:t>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14-1.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облыстық статистика органы есептейтін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МАӘК төлеуді тоқтатқан жағдайда, ШАК мөлшері көрсетілген мән-жайлар орын алған кезден бастап, бірақ оны тағайындаған кезден кейін ғана қайта есептеледі. (МАӘК алушылар табыстарын растамайды. ШАК, МАӘК тағайындау үшін көрсетілген табыстарын ескере отырып тағайындалады.)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15. Атаулы күндер мен мерекелік күндері әлеуметтік көмек алушылардан өтініш талап етілмей, зейнетақы төлеу орталығының не өзге де ұйымдардың ұсынысы бойынша, Мұғалжар аудандық әкімі бекіткен тізімі бойынша көрсетіледі.</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алу үшін өтініш беруші өзінің немесе отбасының атынан уәкілетті органға немесе қаланың, ауылдық округтің әкіміне мынадай құжаттарды қоса жалғай отырып өтініш береді: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тіркелгендігін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 (азаматтың) құрамы туралы мәліметтер;</w:t>
      </w:r>
      <w:r>
        <w:br/>
      </w:r>
      <w:r>
        <w:rPr>
          <w:rFonts w:ascii="Times New Roman"/>
          <w:b w:val="false"/>
          <w:i w:val="false"/>
          <w:color w:val="000000"/>
          <w:sz w:val="28"/>
        </w:rPr>
        <w:t>
      4) отбасы мүшелерінің (азаматтың) табысы туралы мәліметтер;</w:t>
      </w:r>
      <w:r>
        <w:br/>
      </w:r>
      <w:r>
        <w:rPr>
          <w:rFonts w:ascii="Times New Roman"/>
          <w:b w:val="false"/>
          <w:i w:val="false"/>
          <w:color w:val="000000"/>
          <w:sz w:val="28"/>
        </w:rPr>
        <w:t>
      5) өмірлік қиын жағдайдың туындағанын растайтын актіні және/немесе құжаттар.</w:t>
      </w:r>
      <w:r>
        <w:br/>
      </w:r>
      <w:r>
        <w:rPr>
          <w:rFonts w:ascii="Times New Roman"/>
          <w:b w:val="false"/>
          <w:i w:val="false"/>
          <w:color w:val="000000"/>
          <w:sz w:val="28"/>
        </w:rPr>
        <w:t>
      Әңгімелесу отбасының тұрмыс-жағдайын және әлеуетін бағалау үшін, сондай-ақ белсендендірудің қажетті шараларын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17.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және 4) тармақшалары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өтініш берушінің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жол жүру билеті;</w:t>
      </w:r>
      <w:r>
        <w:br/>
      </w:r>
      <w:r>
        <w:rPr>
          <w:rFonts w:ascii="Times New Roman"/>
          <w:b w:val="false"/>
          <w:i w:val="false"/>
          <w:color w:val="000000"/>
          <w:sz w:val="28"/>
        </w:rPr>
        <w:t>
      7) облыстық денсаулық сақтау басқармасының жолдамасы және дәрігерлік анықтама;</w:t>
      </w:r>
      <w:r>
        <w:br/>
      </w:r>
      <w:r>
        <w:rPr>
          <w:rFonts w:ascii="Times New Roman"/>
          <w:b w:val="false"/>
          <w:i w:val="false"/>
          <w:color w:val="000000"/>
          <w:sz w:val="28"/>
        </w:rPr>
        <w:t>
      8)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18.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18-1.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үміткердің өмірлік қиын жағдайдың туындауына байланысты немесе әлеуметтік келісімшарт негізінде әлеуметтік көмек алу құқығы;</w:t>
      </w:r>
      <w:r>
        <w:br/>
      </w:r>
      <w:r>
        <w:rPr>
          <w:rFonts w:ascii="Times New Roman"/>
          <w:b w:val="false"/>
          <w:i w:val="false"/>
          <w:color w:val="000000"/>
          <w:sz w:val="28"/>
        </w:rPr>
        <w:t>
      әлеуметтік бейімдеу бойынша көрсетілетін шаралар түрлері;</w:t>
      </w:r>
      <w:r>
        <w:br/>
      </w:r>
      <w:r>
        <w:rPr>
          <w:rFonts w:ascii="Times New Roman"/>
          <w:b w:val="false"/>
          <w:i w:val="false"/>
          <w:color w:val="000000"/>
          <w:sz w:val="28"/>
        </w:rPr>
        <w:t>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1-2-қосымшаға</w:t>
      </w:r>
      <w:r>
        <w:rPr>
          <w:rFonts w:ascii="Times New Roman"/>
          <w:b w:val="false"/>
          <w:i w:val="false"/>
          <w:color w:val="000000"/>
          <w:sz w:val="28"/>
        </w:rPr>
        <w:t xml:space="preserve"> сәйкес арызданушының отбасы және материалдық жағдайы туралы анкета ресімделеді.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25-1. Әлеуметтік келісімшарт негізінде көрсетілетін әлеуметтік көмек алуға үміткер отбасының жан басына шаққандағы орташа табысы, әлеуметтік көмек тағайындауға жүгінген айдың алдындағы 3 айдағы алынған жиынтық табысы отбасы мүшелерінің санына және үш айға бөлу арқылы есептеледі, МАӘК алушылардан басқалары,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w:t>
      </w:r>
      <w:r>
        <w:rPr>
          <w:rFonts w:ascii="Times New Roman"/>
          <w:b w:val="false"/>
          <w:i w:val="false"/>
          <w:color w:val="000000"/>
          <w:sz w:val="28"/>
        </w:rPr>
        <w:t>Мемлекеттік атаулы әлеуметтік көмек алуға үміткер адамның (отбасының) жиынтық табысын есептеу 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27.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27-1.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28.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Мұғалжар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29.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және денсаулық сақтау және әлеуметтік даму Министрінің 2015 жылғы 23 ақпандағы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2 тармағында</w:t>
      </w:r>
      <w:r>
        <w:rPr>
          <w:rFonts w:ascii="Times New Roman"/>
          <w:b w:val="false"/>
          <w:i w:val="false"/>
          <w:color w:val="000000"/>
          <w:sz w:val="28"/>
        </w:rPr>
        <w:t xml:space="preserve"> қарастырылған жағдайды және 1,2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2001 жылғы 23 қаңтардағы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w:t>
      </w:r>
      <w:r>
        <w:rPr>
          <w:rFonts w:ascii="Times New Roman"/>
          <w:b w:val="false"/>
          <w:i w:val="false"/>
          <w:color w:val="000000"/>
          <w:sz w:val="28"/>
        </w:rPr>
        <w:t>31.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өкілетті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щаруашылығын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w:t>
      </w:r>
      <w:r>
        <w:rPr>
          <w:rFonts w:ascii="Times New Roman"/>
          <w:b w:val="false"/>
          <w:i w:val="false"/>
          <w:color w:val="000000"/>
          <w:sz w:val="28"/>
        </w:rPr>
        <w:t>32.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35. Отбасының белсенділігін арттыру бойынша әлеуметтік келісімшарт-тардағы міндеттердің орындалуына мониторингті келісімшартты жасаған мекеме жүргізеді.</w:t>
      </w:r>
      <w:r>
        <w:br/>
      </w:r>
      <w:r>
        <w:rPr>
          <w:rFonts w:ascii="Times New Roman"/>
          <w:b w:val="false"/>
          <w:i w:val="false"/>
          <w:color w:val="000000"/>
          <w:sz w:val="28"/>
        </w:rPr>
        <w:t>
      </w:t>
      </w:r>
      <w:r>
        <w:rPr>
          <w:rFonts w:ascii="Times New Roman"/>
          <w:b w:val="false"/>
          <w:i w:val="false"/>
          <w:color w:val="000000"/>
          <w:sz w:val="28"/>
        </w:rPr>
        <w:t>36.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Мұғалжар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w:t>
      </w:r>
      <w:r>
        <w:br/>
      </w:r>
      <w:r>
        <w:rPr>
          <w:rFonts w:ascii="Times New Roman"/>
          <w:b w:val="false"/>
          <w:i w:val="false"/>
          <w:color w:val="000000"/>
          <w:sz w:val="28"/>
        </w:rPr>
        <w:t>
      5) әлеуметтік келісімшарт және отбасының белсенділігін арттырудың әлеуметтік келісімшарт бойынша талаптарды бұзғанда және (немесе) орындамағанда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Әлеуметтiк көмек көрсету мониторингi мен есепке алуды уәкiлеттi орган "Әлеуметтік көмек" автоматтандырылған ақпараттық жүйесiнiң немесе "Е-собес" автоматтандырылған ақпараттық жүйесiнiң дерекқорын пайдалана отырып жүргiзіледі.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ауданында әлеуметтік көмек көрсету, мөлшерлерін белгілеу және мұқтаж азаматтардың жекелеген санаттарының тізбесін айқындау қағидаларына 1-қосымша</w:t>
            </w:r>
          </w:p>
        </w:tc>
      </w:tr>
    </w:tbl>
    <w:p>
      <w:pPr>
        <w:spacing w:after="0"/>
        <w:ind w:left="0"/>
        <w:jc w:val="left"/>
      </w:pPr>
      <w:r>
        <w:rPr>
          <w:rFonts w:ascii="Times New Roman"/>
          <w:b w:val="false"/>
          <w:i w:val="false"/>
          <w:color w:val="000000"/>
          <w:sz w:val="28"/>
        </w:rPr>
        <w:t>      Отбасының тіркеу нөмірі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461"/>
        <w:gridCol w:w="4725"/>
        <w:gridCol w:w="3094"/>
        <w:gridCol w:w="1462"/>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xml:space="preserve">
      Отбасы құрамы туралы мәліметтерді растауға </w:t>
      </w:r>
      <w:r>
        <w:br/>
      </w:r>
      <w:r>
        <w:rPr>
          <w:rFonts w:ascii="Times New Roman"/>
          <w:b w:val="false"/>
          <w:i w:val="false"/>
          <w:color w:val="000000"/>
          <w:sz w:val="28"/>
        </w:rPr>
        <w:t>
       уәкілетті органның лауазымды адамының Т.А.Ә 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ауданында әлеуметтік көмек көрсету, мөлшерлерін белгілеу және мұқтаж азаматтардың жекелеген санаттарының тізбесін айқындау қағидаларына 1-1-қосымша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left"/>
      </w:pPr>
      <w:r>
        <w:rPr>
          <w:rFonts w:ascii="Times New Roman"/>
          <w:b w:val="false"/>
          <w:i w:val="false"/>
          <w:color w:val="000000"/>
          <w:sz w:val="28"/>
        </w:rPr>
        <w:t>      Өтініш берушінің Т.А.Ә. 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күн_______________________________________________________________________</w:t>
      </w:r>
      <w:r>
        <w:br/>
      </w:r>
      <w:r>
        <w:rPr>
          <w:rFonts w:ascii="Times New Roman"/>
          <w:b w:val="false"/>
          <w:i w:val="false"/>
          <w:color w:val="000000"/>
          <w:sz w:val="28"/>
        </w:rPr>
        <w:t>Отбасының (жалғыз тұратын азаматтың) сипаттамасы:________________________________________________________________________________________________________________________________________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5"/>
        <w:gridCol w:w="760"/>
        <w:gridCol w:w="3140"/>
        <w:gridCol w:w="1236"/>
        <w:gridCol w:w="2189"/>
        <w:gridCol w:w="1713"/>
        <w:gridCol w:w="1237"/>
      </w:tblGrid>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 ___________________________________________________________</w:t>
      </w:r>
      <w:r>
        <w:br/>
      </w:r>
      <w:r>
        <w:rPr>
          <w:rFonts w:ascii="Times New Roman"/>
          <w:b w:val="false"/>
          <w:i w:val="false"/>
          <w:color w:val="000000"/>
          <w:sz w:val="28"/>
        </w:rPr>
        <w:t>Зайыбы</w:t>
      </w:r>
      <w:r>
        <w:br/>
      </w:r>
      <w:r>
        <w:rPr>
          <w:rFonts w:ascii="Times New Roman"/>
          <w:b w:val="false"/>
          <w:i w:val="false"/>
          <w:color w:val="000000"/>
          <w:sz w:val="28"/>
        </w:rPr>
        <w:t>(жұбайы):_________________________________________________________________</w:t>
      </w:r>
      <w:r>
        <w:br/>
      </w:r>
      <w:r>
        <w:rPr>
          <w:rFonts w:ascii="Times New Roman"/>
          <w:b w:val="false"/>
          <w:i w:val="false"/>
          <w:color w:val="000000"/>
          <w:sz w:val="28"/>
        </w:rPr>
        <w:t>Отбасының басқа да ересек мүшелері: _________________________________________</w:t>
      </w:r>
      <w:r>
        <w:br/>
      </w:r>
      <w:r>
        <w:rPr>
          <w:rFonts w:ascii="Times New Roman"/>
          <w:b w:val="false"/>
          <w:i w:val="false"/>
          <w:color w:val="000000"/>
          <w:sz w:val="28"/>
        </w:rPr>
        <w:t>Отбасы мүшелері арасындағы қарым-қатынас_____________________________________________________________________________________________________________________________________________</w:t>
      </w:r>
      <w:r>
        <w:br/>
      </w:r>
      <w:r>
        <w:rPr>
          <w:rFonts w:ascii="Times New Roman"/>
          <w:b w:val="false"/>
          <w:i w:val="false"/>
          <w:color w:val="000000"/>
          <w:sz w:val="28"/>
        </w:rPr>
        <w:t>Отбасындағы қиындықтар___________________________________________________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w:t>
      </w:r>
      <w:r>
        <w:br/>
      </w:r>
      <w:r>
        <w:rPr>
          <w:rFonts w:ascii="Times New Roman"/>
          <w:b w:val="false"/>
          <w:i w:val="false"/>
          <w:color w:val="000000"/>
          <w:sz w:val="28"/>
        </w:rPr>
        <w:t>Проблемалар, алаңдаушылық (бүгінгі күннің қиындықтары), не кедергі келтіреді 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____________________________________________________________________________________________________________________________________________________</w:t>
      </w:r>
      <w:r>
        <w:br/>
      </w:r>
      <w:r>
        <w:rPr>
          <w:rFonts w:ascii="Times New Roman"/>
          <w:b w:val="false"/>
          <w:i w:val="false"/>
          <w:color w:val="000000"/>
          <w:sz w:val="28"/>
        </w:rPr>
        <w:t>Басқа_________________________________________________________________________________________________________________________________________________________________________________________________________________________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Тараптардың қолы</w:t>
      </w:r>
    </w:p>
    <w:p>
      <w:pPr>
        <w:spacing w:after="0"/>
        <w:ind w:left="0"/>
        <w:jc w:val="left"/>
      </w:pP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ауданында әлеуметтіккөмек көрсету, мөлшерлерін белгілеу және мұқтаж азаматтардың жекелеген санаттарының тізбесін айқындау қағидаларына 1-2-қосымша</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
        <w:gridCol w:w="362"/>
        <w:gridCol w:w="3"/>
        <w:gridCol w:w="362"/>
        <w:gridCol w:w="4440"/>
        <w:gridCol w:w="39"/>
        <w:gridCol w:w="2995"/>
        <w:gridCol w:w="3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қызметті </w:t>
            </w:r>
            <w:r>
              <w:br/>
            </w:r>
            <w:r>
              <w:rPr>
                <w:rFonts w:ascii="Times New Roman"/>
                <w:b w:val="false"/>
                <w:i w:val="false"/>
                <w:color w:val="000000"/>
                <w:sz w:val="20"/>
              </w:rPr>
              <w:t xml:space="preserve">(жұмыс істеуші, жұмыс істейтін зейнеткер, </w:t>
            </w:r>
            <w:r>
              <w:br/>
            </w:r>
            <w:r>
              <w:rPr>
                <w:rFonts w:ascii="Times New Roman"/>
                <w:b w:val="false"/>
                <w:i w:val="false"/>
                <w:color w:val="000000"/>
                <w:sz w:val="20"/>
              </w:rPr>
              <w:t>жасына байланысты зейнеткер,</w:t>
            </w:r>
            <w:r>
              <w:br/>
            </w:r>
            <w:r>
              <w:rPr>
                <w:rFonts w:ascii="Times New Roman"/>
                <w:b w:val="false"/>
                <w:i w:val="false"/>
                <w:color w:val="000000"/>
                <w:sz w:val="20"/>
              </w:rPr>
              <w:t>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924"/>
        <w:gridCol w:w="5712"/>
        <w:gridCol w:w="830"/>
        <w:gridCol w:w="1193"/>
        <w:gridCol w:w="392"/>
        <w:gridCol w:w="464"/>
        <w:gridCol w:w="464"/>
        <w:gridCol w:w="9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w:t>
            </w:r>
            <w:r>
              <w:br/>
            </w:r>
            <w:r>
              <w:rPr>
                <w:rFonts w:ascii="Times New Roman"/>
                <w:b w:val="false"/>
                <w:i w:val="false"/>
                <w:color w:val="000000"/>
                <w:sz w:val="20"/>
              </w:rPr>
              <w:t>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кәсіпкерлікқызметтентүскентабыстар</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тұрғын үйдің жайластырылуы (су құбыры, дәретхана, кәріз, жылу, газ, жуынатын бөлме, лифт, телефон және т.б.) </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Мүліктің сипаттамасы </w:t>
            </w:r>
            <w:r>
              <w:br/>
            </w:r>
            <w:r>
              <w:rPr>
                <w:rFonts w:ascii="Times New Roman"/>
                <w:b w:val="false"/>
                <w:i w:val="false"/>
                <w:color w:val="000000"/>
                <w:sz w:val="20"/>
              </w:rPr>
              <w:t>
(саны,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жарақаттар:______________________________________________________________________________________________________________________________________________________</w:t>
      </w:r>
      <w:r>
        <w:br/>
      </w: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
      зайыбы (жұбайы)___________________________________________</w:t>
      </w:r>
      <w:r>
        <w:br/>
      </w:r>
      <w:r>
        <w:rPr>
          <w:rFonts w:ascii="Times New Roman"/>
          <w:b w:val="false"/>
          <w:i w:val="false"/>
          <w:color w:val="000000"/>
          <w:sz w:val="28"/>
        </w:rPr>
        <w:t>
      балалар___________________________________________________</w:t>
      </w:r>
      <w:r>
        <w:br/>
      </w:r>
      <w:r>
        <w:rPr>
          <w:rFonts w:ascii="Times New Roman"/>
          <w:b w:val="false"/>
          <w:i w:val="false"/>
          <w:color w:val="000000"/>
          <w:sz w:val="28"/>
        </w:rPr>
        <w:t>
      басқа да туысқандар________________________________________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ауданында әлеуметтіккөмек көрсету, мөлшерлерін белгілеу және мұқтаж азаматтардың жекелеген санаттарының тізбесін айқындау қағидаларына 2-қосымша </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2. Тұратын мекенжайы 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w:t>
      </w:r>
      <w:r>
        <w:br/>
      </w:r>
      <w:r>
        <w:rPr>
          <w:rFonts w:ascii="Times New Roman"/>
          <w:b w:val="false"/>
          <w:i w:val="false"/>
          <w:color w:val="000000"/>
          <w:sz w:val="28"/>
        </w:rPr>
        <w:t>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041"/>
        <w:gridCol w:w="492"/>
        <w:gridCol w:w="1041"/>
        <w:gridCol w:w="2047"/>
        <w:gridCol w:w="767"/>
        <w:gridCol w:w="5620"/>
        <w:gridCol w:w="768"/>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оқуорны)</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______________________________________________ жоғары және орта оқу орындарында ақылы негізде оқитындар ______адам, оқу құны жылына 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керек)_____________________________________________________________________</w:t>
      </w:r>
      <w:r>
        <w:br/>
      </w:r>
      <w:r>
        <w:rPr>
          <w:rFonts w:ascii="Times New Roman"/>
          <w:b w:val="false"/>
          <w:i w:val="false"/>
          <w:color w:val="000000"/>
          <w:sz w:val="28"/>
        </w:rPr>
        <w:t>
      5. Өмір сүру жағдайы (жатақхана, жалғаалынған,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керек):_____________________________________________________________________</w:t>
      </w:r>
      <w:r>
        <w:br/>
      </w:r>
      <w:r>
        <w:rPr>
          <w:rFonts w:ascii="Times New Roman"/>
          <w:b w:val="false"/>
          <w:i w:val="false"/>
          <w:color w:val="000000"/>
          <w:sz w:val="28"/>
        </w:rPr>
        <w:t>
      Тұрғын үйді ұстауға арналған шығыстар:_______________________________________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929"/>
        <w:gridCol w:w="673"/>
        <w:gridCol w:w="836"/>
        <w:gridCol w:w="836"/>
        <w:gridCol w:w="5308"/>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отбасымүшелерінің (оныңішіндеөтінішберушінің) Т.А.Ә.</w:t>
            </w: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Өткентоқсандағытабыссомасы (теңге)</w:t>
            </w:r>
            <w:r>
              <w:br/>
            </w:r>
            <w:r>
              <w:rPr>
                <w:rFonts w:ascii="Times New Roman"/>
                <w:b w:val="false"/>
                <w:i w:val="false"/>
                <w:color w:val="000000"/>
                <w:sz w:val="20"/>
              </w:rPr>
              <w:t>
</w:t>
            </w:r>
          </w:p>
        </w:tc>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қосалқышаруашылық (ауладағыучаске, малыжәнеқұсы), саяжайжәнежеручаскесі (жерүлесі) туралымәліметтер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w:t>
      </w:r>
      <w:r>
        <w:br/>
      </w:r>
      <w:r>
        <w:rPr>
          <w:rFonts w:ascii="Times New Roman"/>
          <w:b w:val="false"/>
          <w:i w:val="false"/>
          <w:color w:val="000000"/>
          <w:sz w:val="28"/>
        </w:rPr>
        <w:t>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көзі):___________________________________________________________________________________________________________________________________________________________</w:t>
      </w:r>
      <w:r>
        <w:br/>
      </w:r>
      <w:r>
        <w:rPr>
          <w:rFonts w:ascii="Times New Roman"/>
          <w:b w:val="false"/>
          <w:i w:val="false"/>
          <w:color w:val="000000"/>
          <w:sz w:val="28"/>
        </w:rPr>
        <w:t>
      8. Отбасының өзге де табыстары (нысаны, сомасы, көзі):__________________________________________________________________________________________________________________________________________________________</w:t>
      </w:r>
      <w:r>
        <w:br/>
      </w:r>
      <w:r>
        <w:rPr>
          <w:rFonts w:ascii="Times New Roman"/>
          <w:b w:val="false"/>
          <w:i w:val="false"/>
          <w:color w:val="000000"/>
          <w:sz w:val="28"/>
        </w:rPr>
        <w:t>
      9. Балалардың мектеп керек-жарағымен, киіммен, аяқкиіммен қамтамасыз етілуі___________________________________________________________________________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жағдайы________________________________________________________________________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ауданында әлеуметтіккөмек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(қажеттілігі, қажеттіліктің жоқтығы) </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