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0d7f" w14:textId="fc00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2015 жылғы 5 қарашадағы № 250 шешімі. Ақтөбе облысының Әділет департаментінде 2015 жылғы 26 қарашада № 4607 болып тіркелді. Күші жойылды - Ақтөбе облысы Мұғалжар аудандық мәслихатының 2016 жылғы 14 қаңтардағы № 277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Мұғалжар аудандық мәслихатының 14.01.2016 </w:t>
      </w:r>
      <w:r>
        <w:rPr>
          <w:rFonts w:ascii="Times New Roman"/>
          <w:b w:val="false"/>
          <w:i w:val="false"/>
          <w:color w:val="ff0000"/>
          <w:sz w:val="28"/>
        </w:rPr>
        <w:t>№ 277</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"Мұғалжар аудандық мәслихатының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Д.Мұрзатаев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С.Салықбаев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250 шешімімен бекітілген</w:t>
            </w:r>
          </w:p>
        </w:tc>
      </w:tr>
    </w:tbl>
    <w:p>
      <w:pPr>
        <w:spacing w:after="0"/>
        <w:ind w:left="0"/>
        <w:jc w:val="left"/>
      </w:pPr>
      <w:r>
        <w:rPr>
          <w:rFonts w:ascii="Times New Roman"/>
          <w:b/>
          <w:i w:val="false"/>
          <w:color w:val="000000"/>
        </w:rPr>
        <w:t xml:space="preserve"> "Мұғалжар аудандық мәслихатының аппараты" мемлекеттік мекемесінің "Б" корпусы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"Мұғалжар аудандық мәслихатының аппараты" мемлекеттік мекемесінің "Б" корпусы мемлекеттік әкімшілік қызметшілерінің қызметін жыл сайынғы бағалау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xml:space="preserve">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 </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аудандық мәслихат хатшысы табылады.</w:t>
      </w:r>
      <w:r>
        <w:br/>
      </w:r>
      <w:r>
        <w:rPr>
          <w:rFonts w:ascii="Times New Roman"/>
          <w:b w:val="false"/>
          <w:i w:val="false"/>
          <w:color w:val="000000"/>
          <w:sz w:val="28"/>
        </w:rPr>
        <w:t>
      Комиссия хатшысы болып мемлекеттік органның персоналды басқару функциясы жүктелген (кадр қызметінің) аудандық мәслихат аппаратының бөлім басшысы (бұдан әрі – Комиссия хатшысы)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 - ақ осы Әдістеменің </w:t>
      </w:r>
      <w:r>
        <w:rPr>
          <w:rFonts w:ascii="Times New Roman"/>
          <w:b w:val="false"/>
          <w:i w:val="false"/>
          <w:color w:val="000000"/>
          <w:sz w:val="28"/>
        </w:rPr>
        <w:t>4 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Бағалау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Тікелей басшының бағалауы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16. Комиссия хатшысы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тұлғалармен бағалауы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Қызметшінің қорытынды бағасы</w:t>
      </w:r>
    </w:p>
    <w:p>
      <w:pPr>
        <w:spacing w:after="0"/>
        <w:ind w:left="0"/>
        <w:jc w:val="left"/>
      </w:pPr>
      <w:r>
        <w:rPr>
          <w:rFonts w:ascii="Times New Roman"/>
          <w:b w:val="false"/>
          <w:i w:val="false"/>
          <w:color w:val="000000"/>
          <w:sz w:val="28"/>
        </w:rPr>
        <w:t>      </w:t>
      </w:r>
      <w:r>
        <w:rPr>
          <w:rFonts w:ascii="Times New Roman"/>
          <w:b w:val="false"/>
          <w:i w:val="false"/>
          <w:color w:val="000000"/>
          <w:sz w:val="28"/>
        </w:rPr>
        <w:t>18.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 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толтырылған тікелей басшының бағалау парағын;</w:t>
      </w:r>
      <w:r>
        <w:br/>
      </w:r>
      <w:r>
        <w:rPr>
          <w:rFonts w:ascii="Times New Roman"/>
          <w:b w:val="false"/>
          <w:i w:val="false"/>
          <w:color w:val="000000"/>
          <w:sz w:val="28"/>
        </w:rPr>
        <w:t>
      толтырылған айналмалы бағалау парағын;</w:t>
      </w:r>
      <w:r>
        <w:br/>
      </w:r>
      <w:r>
        <w:rPr>
          <w:rFonts w:ascii="Times New Roman"/>
          <w:b w:val="false"/>
          <w:i w:val="false"/>
          <w:color w:val="000000"/>
          <w:sz w:val="28"/>
        </w:rPr>
        <w:t>
      қызметшінің лауазымдық нұсқаулығын;</w:t>
      </w:r>
      <w:r>
        <w:br/>
      </w:r>
      <w:r>
        <w:rPr>
          <w:rFonts w:ascii="Times New Roman"/>
          <w:b w:val="false"/>
          <w:i w:val="false"/>
          <w:color w:val="000000"/>
          <w:sz w:val="28"/>
        </w:rPr>
        <w:t xml:space="preserve">
      осы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xml:space="preserve">22. Комиссия хатшысы бағалау нәтижелерімен ол аяқталған соң бес жұмыс күні ішінде қызметшіні таныстырады. </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21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Мұғалжар аудандық мәслихатының аппаратында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жыл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сайынғы бағалау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 нысан</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5"/>
        <w:gridCol w:w="404"/>
        <w:gridCol w:w="122"/>
        <w:gridCol w:w="4470"/>
        <w:gridCol w:w="1849"/>
      </w:tblGrid>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(Т.А.Ә.)____________________</w:t>
            </w:r>
            <w:r>
              <w:br/>
            </w:r>
            <w:r>
              <w:rPr>
                <w:rFonts w:ascii="Times New Roman"/>
                <w:b w:val="false"/>
                <w:i w:val="false"/>
                <w:color w:val="000000"/>
                <w:sz w:val="20"/>
              </w:rPr>
              <w:t>
күні__________________</w:t>
            </w:r>
            <w:r>
              <w:br/>
            </w:r>
            <w:r>
              <w:rPr>
                <w:rFonts w:ascii="Times New Roman"/>
                <w:b w:val="false"/>
                <w:i w:val="false"/>
                <w:color w:val="000000"/>
                <w:sz w:val="20"/>
              </w:rPr>
              <w:t>
қолы__________________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 Т.А.Ә.) 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жыл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сайынғы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 нысан</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3244"/>
        <w:gridCol w:w="5414"/>
        <w:gridCol w:w="1735"/>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Баға(балл)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жыл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сайынғы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 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3479"/>
        <w:gridCol w:w="2026"/>
        <w:gridCol w:w="1301"/>
        <w:gridCol w:w="1301"/>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 Күні: 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төрағасы:__________________________ Күні: 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 ___________________________ Күні: __________________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