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cb13" w14:textId="0e8c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Ойыл ауданы бойынша қоғамдық жұмыстар жүргізілетін ұйымдардың тізбесін, қоғамдық жұмыстардың түрлерін, көлемі мен нақты жағдайларын, қатысушылардың еңбегіне төленетін ақының мөлшері және оларды қаржыландырудың көздерін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2015 жылғы 21 қаңтардағы № 20 қаулысы. Ақтөбе облысының Әділет департаментінде 2015 жылғы 05 ақпанда № 4195 болып тіркелді. Күші жойылды - Ақтөбе облысы Ойыл ауданы әкімдігінің 2016 жылғы 05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. Күші жойылды – Ақтөбе облысы Ойыл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Ойыл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көздері,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"Ойыл аудандық жұмыспен қамту және әлеуметтік бағдарламалар бөлімі" мемлекеттік мекемесі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бастап қолданысқа енгізіледі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2015 жылғы 21 қаңтардағы № 20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Ойыл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қаржыландырудың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946"/>
        <w:gridCol w:w="3831"/>
        <w:gridCol w:w="2446"/>
        <w:gridCol w:w="840"/>
        <w:gridCol w:w="840"/>
        <w:gridCol w:w="1171"/>
        <w:gridCol w:w="635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Орында-латын жұмыс және қызмет көлемінің табиғи көрсет-кіштері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қатысушылардың кңбегіне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"Көптоғай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ауылы, Амангелді, Қарасу, Шұбарши елді мекендерінің көшелерін тазалау, қоқыс шығару, көгалдандыру, халық санағы, курьерлік жұмыс. Техникалық жұмыс: 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 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Республика-сы заңнамасы-мен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қаржылан-дырылады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"Қайынды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ауылы, Көсембай елді мекенінің көшелерін тазалау, қоқыс шығару, көгалдандыру, халық санағы, курьерлік жұмыс. 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"Сарбие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ауылы, Қаракөл елді мекенінің көшелерін тазалау, қоқыс шығару, көгалдандыру, халық санағы, курьерлік жұмыс. 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"Қараой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ауылы, Құбасай елді мекенінің көшелерін тазалау, қоқыс шығару, көгалдандыру, халық санағы, курьерлік жұмыс. 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ауылы, Шиқұдық, Ақкемер, Қоңырат елді мекендерінің көшелерін тазалау, қоқыс шығару, көгалдандыру, халық санағы, курьерлік жұмыс. 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ауылы, Ақшатау, Қаракемер, Екпетал елді мекендерінің көшелерін тазалау, қоқыс шығару, көгалдандыру, халық санағы,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 Берсиев атындағы ауылдық округі әкімінің аппараты"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 Қарасу, Құмжарған елді мекендерінің көшелерін тазалау, қоқыс шығару, көгалдандыру, халық санағы,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аудандық жұмыспен қамту және әлеуметтік бағдарла-малар бөлімі"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жұмыс:құжат-тарды өңдеуге көмектесу. Курьерлік жұмыс. Аумақты жинауға көмектесу. Қарт 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ауданы қорғаныс істер бөлімі"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Аумақты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Аумақты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ауданы-ның прокура-турасы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 Аумақты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аудандық ішкі саясат бөлімі"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"Ойыл ауданы бойынша әділет басқарма-сы"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орталық кітапхана-лар жүйесі мемлекет-тік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Қоғамдықжұмыстың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/>
          <w:i w:val="false"/>
          <w:color w:val="000000"/>
          <w:sz w:val="28"/>
        </w:rPr>
        <w:t xml:space="preserve"> шарттары: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аптасының ұзақтығы екі демалыс күндерімен бес күн құрайды, сегіз сағаттық жұмыс күні, түскі үзіліс-бір сағат. Еңбегіне төленетін ақы жұмыс уақытын есепке алу табелінде көрсетілген нақты еңбек еткен уақытына, жұмыссыздардың жеке есепшоттарына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