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28e86" w14:textId="7828e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ауданының ауылдық елді мекендеріне 2015 жылы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айқындау туралы" аудандық мәслихаттың 2015 жылғы 10 наурыздағы № 234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2015 жылғы 20 мамырдағы № 248 шешімі. Ақтөбе облысының Әділет департаментінде 2015 жылғы 12 маусымда № 4353 болып тіркелді. 2016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 Үкіметінің 2005 жылғы 8 шілдедегі № 66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18-бабының</w:t>
      </w:r>
      <w:r>
        <w:rPr>
          <w:rFonts w:ascii="Times New Roman"/>
          <w:b w:val="false"/>
          <w:i w:val="false"/>
          <w:color w:val="000000"/>
          <w:sz w:val="28"/>
        </w:rPr>
        <w:t xml:space="preserve"> 8-тармағына және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Хромтау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"Хромтау ауданының ауылдық елді мекендеріне 2015 жылы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айқындау туралы" (нормативтік құқықтық актілерді мемлекеттік тіркеу тізілімінде № 4280 болып тіркелген, 2015 жылдың 9 сәуірінде аудандық "Хромтау" газетінде жарияланған) аудандық мәслихаттың 2015 жылғы 10 наурыздағы № 234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xml:space="preserve">
      көрсетілген </w:t>
      </w:r>
      <w:r>
        <w:rPr>
          <w:rFonts w:ascii="Times New Roman"/>
          <w:b w:val="false"/>
          <w:i w:val="false"/>
          <w:color w:val="000000"/>
          <w:sz w:val="28"/>
        </w:rPr>
        <w:t>шешімнің</w:t>
      </w:r>
      <w:r>
        <w:rPr>
          <w:rFonts w:ascii="Times New Roman"/>
          <w:b w:val="false"/>
          <w:i w:val="false"/>
          <w:color w:val="000000"/>
          <w:sz w:val="28"/>
        </w:rPr>
        <w:t xml:space="preserve"> атауы мен 1 тармағында:</w:t>
      </w:r>
      <w:r>
        <w:br/>
      </w:r>
      <w:r>
        <w:rPr>
          <w:rFonts w:ascii="Times New Roman"/>
          <w:b w:val="false"/>
          <w:i w:val="false"/>
          <w:color w:val="000000"/>
          <w:sz w:val="28"/>
        </w:rPr>
        <w:t>
      "айқындау", "айқындалсын" сөздері "ұсыну", "ұсынылсын" сөздерімен ауыстырылсын.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Е.Юшкевич</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Д.Молдашев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