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c2bd" w14:textId="a12c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жиналыстар, митингілер, шерулер, пикеттер мен демонстрациялар өткізу тәртібін қосымша регламенттеу туралы" аудандық мәслихаттың 2013 жылғы 10 шілдедегі №116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2015 жылғы 6 тамыздағы № 266 шешімі. Ақтөбе облысының Әділет департаментінде 2015 жылғы 10 қыркүйекте № 4504 болып тіркелді. Күші жойылды - Ақтөбе облысы Хромтау аудандық мәслихатының 2016 жылғы 11 сәуірдегі № 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аудандық мәслихатының 11.04.2016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17 наурыздағы № 2126 "Қазақстан Республикасындағы бейбіт жиналыстар, митингілер, шерулер, пикеттер мен демонстрациялар ұйымдастыру мен өткізу тәртібі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бейбіт жиналыстар, митингілер, шерулер, пикеттер мен демонстрациялар өткізу тәртібін қосымша регламенттеу мақсатында,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Аудандық мәслихаттың 2013 жылғы 10 шілдедегі № 116 "Бейбіт жиналыстар, митингілер, шерулер, пикеттер мен демонстрациялар өткізу тәртібін қосымша регламенттеу туралы" (нормативтік құқықтық актілерді мемлекеттік тіркеу тізілімінде № 3622 болып тіркелген, 2013 жылдың 8 тамызында аудандық "Хромтау"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тіліндегі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"өткізу және ұйымдастыру" сөздері "ұйымдастыру мен өткізу"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абзацтарындағы "Элеватор ғимаратына іргелес орналасқан алаң - Окраина көшесі 7" және "Бұрынғы Күрделі құрылыс бөлімі ғимаратына іргелес орналасқан алаң - Бекешева көшесі 1." сөздері "Жеңіс даңғылы, 8а үйі мекен-жайы бойынша орналасқан Хромтау қаласы саябағының орталық алаңы."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А.Жұбанышев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