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f036" w14:textId="c30f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қаласының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2015 жылғы 25 желтоқсандағы № 293 бірлескен қаулысы және Ақтөбе облысы Шалқар аудандық мәслихатының 2015 жылғы 25 желтоқсандағы № 254 шешімі. Ақтөбе облысының Әділет департаментінде 2016 жылғы 02 ақпанда № 4732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4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қаласы тұрғындарының пікірін ескере отырып, Ақтөбе облысы әкімдігі жанындағы облыстық ономастикалық комиссиясының 2015 жылғы 14 қазандағы № 2 қорытындысы негізінде,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ауданының Шалқар қаласындағы атаусыз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Шалқар аудандық әкімдігінің және Шалқар аудандық мәслихаттың бірлескен қаулысы мен шешімі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әкімдігінің және Шалқар аудандық мәслихатының 2015 жылғы 25 желтоқсандағы № 254/293 бірлескен қаулысы мен шешіміне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ауданы, Шалқар қаласының атаусыз көшелеріне берілген атаулар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№ 16, 17, 18, 19, 20, 21, 22, 23, 24, 25, 26, 27, 28, 29 жер учаскелерінде үйлер орналасқан атаусыз көшеге - Нұрмұхан Кенжебаевтың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№ 1, 2, 3, 4, 5, 6, 7, 8, 9, 10, 11, 12, 13, 14, 15 жер учаскелерінде үйлер орналасқан атаусыз көшеге - Жоламан Тәжібаевтың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№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287, 288, 289, 290, 291, 292, 293 жер учаскелерінде үйлер орналасқан атаусыз көшеге - Елеукен Жоламановтың есімі.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