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bd717" w14:textId="85bd7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08 маусымдағы № 240 қаулысы. Алматы облысы Әділет департаментінде 2015 жылы 10 шілдеде № 3277 болып тіркелді. Күші жойылды - Алматы облысы әкімдігінің 2018 жылғы 12 ақпандағы № 60 қаулысымен</w:t>
      </w:r>
    </w:p>
    <w:p>
      <w:pPr>
        <w:spacing w:after="0"/>
        <w:ind w:left="0"/>
        <w:jc w:val="both"/>
      </w:pPr>
      <w:bookmarkStart w:name="z13"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әкімдігінің 12.02.2018 </w:t>
      </w:r>
      <w:r>
        <w:rPr>
          <w:rFonts w:ascii="Times New Roman"/>
          <w:b w:val="false"/>
          <w:i w:val="false"/>
          <w:color w:val="000000"/>
          <w:sz w:val="28"/>
        </w:rPr>
        <w:t>№ 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275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стандартын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Алматы облысы әкімдігі ҚАУЛЫ ЕТЕДІ:</w:t>
      </w:r>
      <w:r>
        <w:br/>
      </w:r>
      <w:r>
        <w:rPr>
          <w:rFonts w:ascii="Times New Roman"/>
          <w:b w:val="false"/>
          <w:i w:val="false"/>
          <w:color w:val="000000"/>
          <w:sz w:val="28"/>
        </w:rPr>
        <w:t xml:space="preserve">
      </w:t>
      </w:r>
      <w:r>
        <w:rPr>
          <w:rFonts w:ascii="Times New Roman"/>
          <w:b w:val="false"/>
          <w:i w:val="false"/>
          <w:color w:val="000000"/>
          <w:sz w:val="28"/>
        </w:rPr>
        <w:t xml:space="preserve">Қоса беріліп отырған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Алматы облысы әкімдігінің 2014 жылғы 24 сәуірдегі № 137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мемлекеттiк қызмет регламентін бекіту туралы" </w:t>
      </w:r>
      <w:r>
        <w:rPr>
          <w:rFonts w:ascii="Times New Roman"/>
          <w:b w:val="false"/>
          <w:i w:val="false"/>
          <w:color w:val="000000"/>
          <w:sz w:val="28"/>
        </w:rPr>
        <w:t>қаулысының</w:t>
      </w:r>
      <w:r>
        <w:rPr>
          <w:rFonts w:ascii="Times New Roman"/>
          <w:b w:val="false"/>
          <w:i w:val="false"/>
          <w:color w:val="000000"/>
          <w:sz w:val="28"/>
        </w:rPr>
        <w:t> (нормативтік құқықтық актілерді мемлекеттік тіркеу Тізілімінде 2014 жылдың 29 мамырында № 2738 тіркелген, 2014 жылдың 10 маусымында № 67 "Жетісу" және № 67 "Огни Алатау" газеттерінде жарияланған)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"Алматы облысының экономика және бюджеттік жоспарлау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облыс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Осы қаулының орындалуын бақылау облыс әкімінің бірінші орынбасары Махаббат Садуақасұлы Бигелдиевке жүктелсін.</w:t>
      </w:r>
      <w:r>
        <w:br/>
      </w:r>
      <w:r>
        <w:rPr>
          <w:rFonts w:ascii="Times New Roman"/>
          <w:b w:val="false"/>
          <w:i w:val="false"/>
          <w:color w:val="000000"/>
          <w:sz w:val="28"/>
        </w:rPr>
        <w:t xml:space="preserve">
      </w:t>
      </w:r>
      <w:r>
        <w:rPr>
          <w:rFonts w:ascii="Times New Roman"/>
          <w:b w:val="false"/>
          <w:i w:val="false"/>
          <w:color w:val="000000"/>
          <w:sz w:val="28"/>
        </w:rPr>
        <w:t>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"08"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240 қаулысымен бекітілген</w:t>
            </w:r>
          </w:p>
        </w:tc>
      </w:tr>
    </w:tbl>
    <w:bookmarkStart w:name="z22" w:id="1"/>
    <w:p>
      <w:pPr>
        <w:spacing w:after="0"/>
        <w:ind w:left="0"/>
        <w:jc w:val="left"/>
      </w:pPr>
      <w:r>
        <w:rPr>
          <w:rFonts w:ascii="Times New Roman"/>
          <w:b/>
          <w:i w:val="false"/>
          <w:color w:val="000000"/>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w:t>
      </w:r>
      <w:r>
        <w:rPr>
          <w:rFonts w:ascii="Times New Roman"/>
          <w:b/>
          <w:i w:val="false"/>
          <w:color w:val="000000"/>
        </w:rPr>
        <w:t xml:space="preserve">  1. Жалпы ережелер</w:t>
      </w:r>
    </w:p>
    <w:bookmarkEnd w:id="1"/>
    <w:bookmarkStart w:name="z24" w:id="2"/>
    <w:p>
      <w:pPr>
        <w:spacing w:after="0"/>
        <w:ind w:left="0"/>
        <w:jc w:val="both"/>
      </w:pP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қызметі (бұдан әрі – мемлекеттік көрсетілетін қызмет) ауылдық аумақтарды дамыту жөніндегі аудандардың және облыстық маңызы бар қалалардың жергілікті атқарушы органдардың ауылдық аумақтарды дамыту саласындағы уәкілетті органдары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Қазақстан Республикасы Ұлттық экономика министрінің міндетін атқарушының 2015 жылғы 27 наурыздағы № 275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стандарты негізінде (бұдан әрі – Стандарт)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қызметтің нәтижесі көтерме жәрдемақы және бюджеттік кредит түріндегі әлеуметтік қолдау шаралары болып табылады.</w:t>
      </w:r>
    </w:p>
    <w:bookmarkEnd w:id="2"/>
    <w:bookmarkStart w:name="z28" w:id="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
    <w:bookmarkStart w:name="z29" w:id="4"/>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рәсімінің (іс-қимылдың) мазмұны, оны орындаудың ұзақтығы және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және тіркеу, ұсынылған құжаттардың түпнұсқаларын және көшірмелерін салыстыру, тегі, аты, әкесінің аты, пошталық мекен-жайы, телефоны, өтініш берген күні көрсетілген және өтінішті қабылдаған тұлғаның қолы қойылған қолхат беру, құжаттарды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Нәтижесі – құжаттардың қабылданғаны туралы қолхат беру;</w:t>
      </w:r>
      <w:r>
        <w:br/>
      </w:r>
      <w:r>
        <w:rPr>
          <w:rFonts w:ascii="Times New Roman"/>
          <w:b w:val="false"/>
          <w:i w:val="false"/>
          <w:color w:val="000000"/>
          <w:sz w:val="28"/>
        </w:rPr>
        <w:t xml:space="preserve">
      </w:t>
      </w:r>
      <w:r>
        <w:rPr>
          <w:rFonts w:ascii="Times New Roman"/>
          <w:b w:val="false"/>
          <w:i w:val="false"/>
          <w:color w:val="000000"/>
          <w:sz w:val="28"/>
        </w:rPr>
        <w:t xml:space="preserve">2) құжаттарды қарастыру, жауапты орындаушыны анықтау. </w:t>
      </w:r>
      <w:r>
        <w:br/>
      </w:r>
      <w:r>
        <w:rPr>
          <w:rFonts w:ascii="Times New Roman"/>
          <w:b w:val="false"/>
          <w:i w:val="false"/>
          <w:color w:val="000000"/>
          <w:sz w:val="28"/>
        </w:rPr>
        <w:t xml:space="preserve">
      </w:t>
      </w:r>
      <w:r>
        <w:rPr>
          <w:rFonts w:ascii="Times New Roman"/>
          <w:b w:val="false"/>
          <w:i w:val="false"/>
          <w:color w:val="000000"/>
          <w:sz w:val="28"/>
        </w:rPr>
        <w:t xml:space="preserve">Нәтижесі – көрсетілетін қызметті берушінің жауапты орындаушысын айқындайды; </w:t>
      </w:r>
      <w:r>
        <w:br/>
      </w:r>
      <w:r>
        <w:rPr>
          <w:rFonts w:ascii="Times New Roman"/>
          <w:b w:val="false"/>
          <w:i w:val="false"/>
          <w:color w:val="000000"/>
          <w:sz w:val="28"/>
        </w:rPr>
        <w:t xml:space="preserve">
      </w:t>
      </w:r>
      <w:r>
        <w:rPr>
          <w:rFonts w:ascii="Times New Roman"/>
          <w:b w:val="false"/>
          <w:i w:val="false"/>
          <w:color w:val="000000"/>
          <w:sz w:val="28"/>
        </w:rPr>
        <w:t xml:space="preserve">3) ұсынылған құжаттарды зерделеу, мемлекеттік көрсетілетін қызмет нәтижесінің жобасын дайындау. </w:t>
      </w:r>
      <w:r>
        <w:br/>
      </w:r>
      <w:r>
        <w:rPr>
          <w:rFonts w:ascii="Times New Roman"/>
          <w:b w:val="false"/>
          <w:i w:val="false"/>
          <w:color w:val="000000"/>
          <w:sz w:val="28"/>
        </w:rPr>
        <w:t xml:space="preserve">
      </w:t>
      </w:r>
      <w:r>
        <w:rPr>
          <w:rFonts w:ascii="Times New Roman"/>
          <w:b w:val="false"/>
          <w:i w:val="false"/>
          <w:color w:val="000000"/>
          <w:sz w:val="28"/>
        </w:rPr>
        <w:t>Нәтижесі – мемлекеттік көрсетілетін қызмет нәтижесінің жобасы;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алушыға көтерме жәрдемақы сомасын төлеу;</w:t>
      </w:r>
      <w:r>
        <w:br/>
      </w:r>
      <w:r>
        <w:rPr>
          <w:rFonts w:ascii="Times New Roman"/>
          <w:b w:val="false"/>
          <w:i w:val="false"/>
          <w:color w:val="000000"/>
          <w:sz w:val="28"/>
        </w:rPr>
        <w:t xml:space="preserve">
      </w:t>
      </w:r>
      <w:r>
        <w:rPr>
          <w:rFonts w:ascii="Times New Roman"/>
          <w:b w:val="false"/>
          <w:i w:val="false"/>
          <w:color w:val="000000"/>
          <w:sz w:val="28"/>
        </w:rPr>
        <w:t>Стандарттың 1-қосымшасына сәйкес, сенім білдірілген өкілдің (агенттің) көрсетiлетiн қызметтi алушыға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туралы келісіммен (бұдан әрі - Келісім) белгіленген тұрғын үй сатып алуға немесе салуға бюджеттік кредит беруі бойынша шаралар қабылдау</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алушыға мемлекеттік көрсетілетін қызмет нәтижелерін беру.</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процесінің құрамына кіретін әрбір рәсімнің (іс-қимылдың) ұзақтығы Стандарттың 4-тармағына сәйкес. </w:t>
      </w:r>
    </w:p>
    <w:bookmarkEnd w:id="4"/>
    <w:bookmarkStart w:name="z41" w:id="5"/>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5"/>
    <w:bookmarkStart w:name="z42" w:id="6"/>
    <w:p>
      <w:pPr>
        <w:spacing w:after="0"/>
        <w:ind w:left="0"/>
        <w:jc w:val="both"/>
      </w:pPr>
      <w:r>
        <w:rPr>
          <w:rFonts w:ascii="Times New Roman"/>
          <w:b w:val="false"/>
          <w:i w:val="false"/>
          <w:color w:val="000000"/>
          <w:sz w:val="28"/>
        </w:rPr>
        <w:t>
      6. Мемлекеттік қызметті көрсету процесіне қатысатын құрылымдық бөлімшелердің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7. Құрылымдық бөлімшелер арасындағы өзара іс-қимылдың реттілігін сипаттау осы регламенттің қосымшасында "Мемлекеттік қызмет көрсетудің бизнес-процестерінің анықтамалығында" көрсетілген. Мемлекеттік қызмет көрсету процесінің құрамына кіретін әрбір рәсімнің (іс-қимылдың) ұзақтығы Стандарттың 4-тармағына сәйкес. </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регламентіне қосымша </w:t>
            </w:r>
          </w:p>
        </w:tc>
      </w:tr>
    </w:tbl>
    <w:bookmarkStart w:name="z48" w:id="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
    <w:bookmarkStart w:name="z49" w:id="8"/>
    <w:p>
      <w:pPr>
        <w:spacing w:after="0"/>
        <w:ind w:left="0"/>
        <w:jc w:val="left"/>
      </w:pPr>
      <w:r>
        <w:rPr>
          <w:rFonts w:ascii="Times New Roman"/>
          <w:b/>
          <w:i w:val="false"/>
          <w:color w:val="000000"/>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w:t>
      </w:r>
    </w:p>
    <w:bookmarkEnd w:id="8"/>
    <w:p>
      <w:pPr>
        <w:spacing w:after="0"/>
        <w:ind w:left="0"/>
        <w:jc w:val="both"/>
      </w:pPr>
      <w:r>
        <w:drawing>
          <wp:inline distT="0" distB="0" distL="0" distR="0">
            <wp:extent cx="78105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579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76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