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6db5" w14:textId="1356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11 тамыздағы № 353 қаулысы. Алматы облысы Әділет департаментінде 2015 жылы 18 қыркүйекте № 3435 болып тіркелді. Күші жойылды - Алматы облысы әкімдігінің 2019 жылғы 11 қарашадағы № 498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11.11.2019 </w:t>
      </w:r>
      <w:r>
        <w:rPr>
          <w:rFonts w:ascii="Times New Roman"/>
          <w:b w:val="false"/>
          <w:i w:val="false"/>
          <w:color w:val="ff0000"/>
          <w:sz w:val="28"/>
        </w:rPr>
        <w:t>№ 498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Қоса берілген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"Алматы облысының энергетика және тұрғын үй коммуналдық шаруашылығы басқармасы" мемлекеттік мекемесінің басшысына осы қаулыны әділет органдарына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Махаббат Садуақасұлы Бигелдиевке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м.а.</w:t>
            </w:r>
          </w:p>
        </w:tc>
        <w:tc>
          <w:tcPr>
            <w:tcW w:w="4754"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М. Бигелдиев</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11 тамыздағы № 353 қаулысымен бекітілген</w:t>
                  </w:r>
                </w:p>
              </w:tc>
            </w:tr>
          </w:tbl>
          <w:p/>
        </w:tc>
      </w:tr>
    </w:tbl>
    <w:bookmarkStart w:name="z11" w:id="6"/>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w:t>
      </w:r>
      <w:r>
        <w:rPr>
          <w:rFonts w:ascii="Times New Roman"/>
          <w:b/>
          <w:i w:val="false"/>
          <w:color w:val="000000"/>
        </w:rPr>
        <w:t>анықтама беру" мемлекеттiк көрсетілетін қызмет регламенті</w:t>
      </w:r>
      <w:r>
        <w:br/>
      </w:r>
      <w:r>
        <w:rPr>
          <w:rFonts w:ascii="Times New Roman"/>
          <w:b/>
          <w:i w:val="false"/>
          <w:color w:val="000000"/>
        </w:rPr>
        <w:t>1. Жалпы ережелер</w:t>
      </w:r>
    </w:p>
    <w:bookmarkEnd w:id="6"/>
    <w:bookmarkStart w:name="z14" w:id="7"/>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тұрғын үй-коммуналдық шаруашылық саласындағы функцияларды жүзеге асыратын Алматы облысы аудандарының және облыстық маңызы бар қалаларының жергілікті атқарушы органдарының құрылымдық бөлімшелерімен (бұдан әрі – көрсетілетін қызметті беруші) көрсетіледі.</w:t>
      </w:r>
    </w:p>
    <w:bookmarkEnd w:id="7"/>
    <w:bookmarkStart w:name="z15" w:id="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 негізінде (бұдан әрі – Стандарт) ұсынылады.</w:t>
      </w:r>
    </w:p>
    <w:bookmarkEnd w:id="8"/>
    <w:bookmarkStart w:name="z16"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7" w:id="10"/>
    <w:p>
      <w:pPr>
        <w:spacing w:after="0"/>
        <w:ind w:left="0"/>
        <w:jc w:val="both"/>
      </w:pPr>
      <w:r>
        <w:rPr>
          <w:rFonts w:ascii="Times New Roman"/>
          <w:b w:val="false"/>
          <w:i w:val="false"/>
          <w:color w:val="000000"/>
          <w:sz w:val="28"/>
        </w:rPr>
        <w:t>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беру.</w:t>
      </w:r>
    </w:p>
    <w:bookmarkEnd w:id="10"/>
    <w:bookmarkStart w:name="z18"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9" w:id="12"/>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p>
    <w:bookmarkEnd w:id="12"/>
    <w:bookmarkStart w:name="z20"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13"/>
    <w:bookmarkStart w:name="z21" w:id="14"/>
    <w:p>
      <w:pPr>
        <w:spacing w:after="0"/>
        <w:ind w:left="0"/>
        <w:jc w:val="both"/>
      </w:pPr>
      <w:r>
        <w:rPr>
          <w:rFonts w:ascii="Times New Roman"/>
          <w:b w:val="false"/>
          <w:i w:val="false"/>
          <w:color w:val="000000"/>
          <w:sz w:val="28"/>
        </w:rPr>
        <w:t xml:space="preserve">
      1) құжаттарды қабылдау және тіркеу. Көрсетілетін қызметті алушы құжаттардың толық топтамасын ұсынбаған жағдайда көрсетілетін қызметті беруші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қызметті берушінің басшысына жолдау. Нәтижесі – құжаттарды қабылдау және тіркеу;</w:t>
      </w:r>
    </w:p>
    <w:bookmarkEnd w:id="14"/>
    <w:bookmarkStart w:name="z22" w:id="1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p>
    <w:bookmarkEnd w:id="15"/>
    <w:bookmarkStart w:name="z23" w:id="16"/>
    <w:p>
      <w:pPr>
        <w:spacing w:after="0"/>
        <w:ind w:left="0"/>
        <w:jc w:val="both"/>
      </w:pPr>
      <w:r>
        <w:rPr>
          <w:rFonts w:ascii="Times New Roman"/>
          <w:b w:val="false"/>
          <w:i w:val="false"/>
          <w:color w:val="000000"/>
          <w:sz w:val="28"/>
        </w:rPr>
        <w:t>
      3) құжаттарды қарау және анықтаманы рәсімдеу, көрсетілетін қызметті берушінің басшысына қол қою үшін жолдау. Нәтижесі – анықтаманы рәсімдеу;</w:t>
      </w:r>
    </w:p>
    <w:bookmarkEnd w:id="16"/>
    <w:bookmarkStart w:name="z24" w:id="17"/>
    <w:p>
      <w:pPr>
        <w:spacing w:after="0"/>
        <w:ind w:left="0"/>
        <w:jc w:val="both"/>
      </w:pPr>
      <w:r>
        <w:rPr>
          <w:rFonts w:ascii="Times New Roman"/>
          <w:b w:val="false"/>
          <w:i w:val="false"/>
          <w:color w:val="000000"/>
          <w:sz w:val="28"/>
        </w:rPr>
        <w:t>
      4) анықтамаға қол қою, көрсетілетін қызмет берушінің маманына тіркеуге жіберу. Нәтижесі – анықтаманы тіркеу;</w:t>
      </w:r>
    </w:p>
    <w:bookmarkEnd w:id="17"/>
    <w:bookmarkStart w:name="z25" w:id="18"/>
    <w:p>
      <w:pPr>
        <w:spacing w:after="0"/>
        <w:ind w:left="0"/>
        <w:jc w:val="both"/>
      </w:pPr>
      <w:r>
        <w:rPr>
          <w:rFonts w:ascii="Times New Roman"/>
          <w:b w:val="false"/>
          <w:i w:val="false"/>
          <w:color w:val="000000"/>
          <w:sz w:val="28"/>
        </w:rPr>
        <w:t>
      5) мемлекеттік қызмет көрсету нәтижесін беру. Нәтижесі – анықтаманы беру.</w:t>
      </w:r>
    </w:p>
    <w:bookmarkEnd w:id="18"/>
    <w:bookmarkStart w:name="z26" w:id="19"/>
    <w:p>
      <w:pPr>
        <w:spacing w:after="0"/>
        <w:ind w:left="0"/>
        <w:jc w:val="both"/>
      </w:pPr>
      <w:r>
        <w:rPr>
          <w:rFonts w:ascii="Times New Roman"/>
          <w:b w:val="false"/>
          <w:i w:val="false"/>
          <w:color w:val="000000"/>
          <w:sz w:val="28"/>
        </w:rPr>
        <w:t>
      Мемлекеттік қызмет көрсету процесінің құрамына кіретін әрбір рәсімді (іс-қимылды) орындаудың ұзақтығы Стандарттың 4-тармағына сәйкес.</w:t>
      </w:r>
    </w:p>
    <w:bookmarkEnd w:id="19"/>
    <w:bookmarkStart w:name="z27" w:id="2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0"/>
    <w:bookmarkStart w:name="z28"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1"/>
    <w:bookmarkStart w:name="z29" w:id="22"/>
    <w:p>
      <w:pPr>
        <w:spacing w:after="0"/>
        <w:ind w:left="0"/>
        <w:jc w:val="both"/>
      </w:pPr>
      <w:r>
        <w:rPr>
          <w:rFonts w:ascii="Times New Roman"/>
          <w:b w:val="false"/>
          <w:i w:val="false"/>
          <w:color w:val="000000"/>
          <w:sz w:val="28"/>
        </w:rPr>
        <w:t>
      1) көрсетілетін қызметті берушінің маманы;</w:t>
      </w:r>
    </w:p>
    <w:bookmarkEnd w:id="22"/>
    <w:bookmarkStart w:name="z30" w:id="23"/>
    <w:p>
      <w:pPr>
        <w:spacing w:after="0"/>
        <w:ind w:left="0"/>
        <w:jc w:val="both"/>
      </w:pPr>
      <w:r>
        <w:rPr>
          <w:rFonts w:ascii="Times New Roman"/>
          <w:b w:val="false"/>
          <w:i w:val="false"/>
          <w:color w:val="000000"/>
          <w:sz w:val="28"/>
        </w:rPr>
        <w:t>
      2) көрсетілетін қызметті берушінің басшысы;</w:t>
      </w:r>
    </w:p>
    <w:bookmarkEnd w:id="23"/>
    <w:bookmarkStart w:name="z31" w:id="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
    <w:bookmarkStart w:name="z32" w:id="25"/>
    <w:p>
      <w:pPr>
        <w:spacing w:after="0"/>
        <w:ind w:left="0"/>
        <w:jc w:val="both"/>
      </w:pPr>
      <w:r>
        <w:rPr>
          <w:rFonts w:ascii="Times New Roman"/>
          <w:b w:val="false"/>
          <w:i w:val="false"/>
          <w:color w:val="000000"/>
          <w:sz w:val="28"/>
        </w:rPr>
        <w:t xml:space="preserve">
      7. Құрылымдық бөлімшелер (қызметкерлер) рәсімдердің (іс-қимылдың) реттілігін сипаттау осы регламенттің </w:t>
      </w:r>
      <w:r>
        <w:rPr>
          <w:rFonts w:ascii="Times New Roman"/>
          <w:b w:val="false"/>
          <w:i w:val="false"/>
          <w:color w:val="000000"/>
          <w:sz w:val="28"/>
        </w:rPr>
        <w:t>қосымшасы</w:t>
      </w:r>
      <w:r>
        <w:rPr>
          <w:rFonts w:ascii="Times New Roman"/>
          <w:b w:val="false"/>
          <w:i w:val="false"/>
          <w:color w:val="000000"/>
          <w:sz w:val="28"/>
        </w:rPr>
        <w:t xml:space="preserve">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w:t>
      </w:r>
    </w:p>
    <w:bookmarkEnd w:id="2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қосымша</w:t>
                  </w:r>
                </w:p>
              </w:tc>
            </w:tr>
          </w:tbl>
          <w:p/>
        </w:tc>
      </w:tr>
    </w:tbl>
    <w:bookmarkStart w:name="z34" w:id="2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6"/>
    <w:p>
      <w:pPr>
        <w:spacing w:after="0"/>
        <w:ind w:left="0"/>
        <w:jc w:val="both"/>
      </w:pPr>
      <w:r>
        <w:drawing>
          <wp:inline distT="0" distB="0" distL="0" distR="0">
            <wp:extent cx="75057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8026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