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e4b5" w14:textId="dc6e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сот орындаушысы нысанды киімінің (погонсыз) және жетонының, сондай-ақ атқарушылық іс жүргізу жүйесі эмблемасының үлгілерін бекіту туралы" Қазақстан Республикасы Әділет Министрінің 2011 жылғы 14 қарашадағы № 942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2015 жылғы 14 қаңтардағы № 13 бұйрығы. Қазақстан Республикасының Әділет министрлігінде 2015 жылы 13 ақпанда № 10260 тіркелді</w:t>
      </w:r>
    </w:p>
    <w:p>
      <w:pPr>
        <w:spacing w:after="0"/>
        <w:ind w:left="0"/>
        <w:jc w:val="both"/>
      </w:pPr>
      <w:bookmarkStart w:name="z1" w:id="0"/>
      <w:r>
        <w:rPr>
          <w:rFonts w:ascii="Times New Roman"/>
          <w:b w:val="false"/>
          <w:i w:val="false"/>
          <w:color w:val="000000"/>
          <w:sz w:val="28"/>
        </w:rPr>
        <w:t>
      «Атқарушылық іс жүргізу және сот орындаушыларының мәртебесі туралы» Қазақстан Республикасының 2010 жылғы 2 сәуірдегі Заңының 131-бабы </w:t>
      </w:r>
      <w:r>
        <w:rPr>
          <w:rFonts w:ascii="Times New Roman"/>
          <w:b w:val="false"/>
          <w:i w:val="false"/>
          <w:color w:val="000000"/>
          <w:sz w:val="28"/>
        </w:rPr>
        <w:t>3-тармағына</w:t>
      </w:r>
      <w:r>
        <w:rPr>
          <w:rFonts w:ascii="Times New Roman"/>
          <w:b w:val="false"/>
          <w:i w:val="false"/>
          <w:color w:val="000000"/>
          <w:sz w:val="28"/>
        </w:rPr>
        <w:t xml:space="preserve"> сәйкес, «Әділет органдары туралы»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сот орындаушысы нысанды киімінің (погонсыз) және жетонының, сондай-ақ атқарушылық іс жүргізу жүйесі эмблемасының үлгілерін бекіту туралы» Қазақстан Республикасы Әділет Министрінің 2011 жылғы 14 қарашадағы № 942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7340 тіркелген, 2012 жылғы 22 ақпандағы № 66 (27138)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сот орындаушысының нысанды киімінің (погонсыз) </w:t>
      </w:r>
      <w:r>
        <w:rPr>
          <w:rFonts w:ascii="Times New Roman"/>
          <w:b w:val="false"/>
          <w:i w:val="false"/>
          <w:color w:val="000000"/>
          <w:sz w:val="28"/>
        </w:rPr>
        <w:t>үлгілерінде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сот орындаушысының (ерлер) қысқы нысанды киімі 2-сурет мынадай суретпен ауыстырылсын:</w:t>
      </w:r>
    </w:p>
    <w:bookmarkEnd w:id="0"/>
    <w:p>
      <w:pPr>
        <w:spacing w:after="0"/>
        <w:ind w:left="0"/>
        <w:jc w:val="both"/>
      </w:pPr>
      <w:r>
        <w:rPr>
          <w:rFonts w:ascii="Times New Roman"/>
          <w:b w:val="false"/>
          <w:i w:val="false"/>
          <w:color w:val="000000"/>
          <w:sz w:val="28"/>
        </w:rPr>
        <w:t>      2–сурет</w:t>
      </w:r>
    </w:p>
    <w:p>
      <w:pPr>
        <w:spacing w:after="0"/>
        <w:ind w:left="0"/>
        <w:jc w:val="both"/>
      </w:pPr>
      <w:r>
        <w:drawing>
          <wp:inline distT="0" distB="0" distL="0" distR="0">
            <wp:extent cx="5397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97500" cy="5537200"/>
                    </a:xfrm>
                    <a:prstGeom prst="rect">
                      <a:avLst/>
                    </a:prstGeom>
                  </pic:spPr>
                </pic:pic>
              </a:graphicData>
            </a:graphic>
          </wp:inline>
        </w:drawing>
      </w:r>
    </w:p>
    <w:p>
      <w:pPr>
        <w:spacing w:after="0"/>
        <w:ind w:left="0"/>
        <w:jc w:val="both"/>
      </w:pPr>
      <w:r>
        <w:rPr>
          <w:rFonts w:ascii="Times New Roman"/>
          <w:b w:val="false"/>
          <w:i w:val="false"/>
          <w:color w:val="000000"/>
          <w:sz w:val="28"/>
        </w:rPr>
        <w:t>Мемлекеттік сот орындаушысының (әйелдер) қысқы нысанды киімі 4-сурет мынадай суретпен ауыстырылсын:</w:t>
      </w:r>
    </w:p>
    <w:p>
      <w:pPr>
        <w:spacing w:after="0"/>
        <w:ind w:left="0"/>
        <w:jc w:val="both"/>
      </w:pPr>
      <w:r>
        <w:rPr>
          <w:rFonts w:ascii="Times New Roman"/>
          <w:b w:val="false"/>
          <w:i w:val="false"/>
          <w:color w:val="000000"/>
          <w:sz w:val="28"/>
        </w:rPr>
        <w:t>      4–сурет</w:t>
      </w:r>
    </w:p>
    <w:p>
      <w:pPr>
        <w:spacing w:after="0"/>
        <w:ind w:left="0"/>
        <w:jc w:val="both"/>
      </w:pPr>
      <w:r>
        <w:drawing>
          <wp:inline distT="0" distB="0" distL="0" distR="0">
            <wp:extent cx="46863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86300" cy="5384800"/>
                    </a:xfrm>
                    <a:prstGeom prst="rect">
                      <a:avLst/>
                    </a:prstGeom>
                  </pic:spPr>
                </pic:pic>
              </a:graphicData>
            </a:graphic>
          </wp:inline>
        </w:drawing>
      </w:r>
    </w:p>
    <w:bookmarkStart w:name="z5" w:id="1"/>
    <w:p>
      <w:pPr>
        <w:spacing w:after="0"/>
        <w:ind w:left="0"/>
        <w:jc w:val="both"/>
      </w:pPr>
      <w:r>
        <w:rPr>
          <w:rFonts w:ascii="Times New Roman"/>
          <w:b w:val="false"/>
          <w:i w:val="false"/>
          <w:color w:val="000000"/>
          <w:sz w:val="28"/>
        </w:rPr>
        <w:t>
      Ерлер нысанды киім үлгілерінің сипаттамасына </w:t>
      </w:r>
      <w:r>
        <w:rPr>
          <w:rFonts w:ascii="Times New Roman"/>
          <w:b w:val="false"/>
          <w:i w:val="false"/>
          <w:color w:val="000000"/>
          <w:sz w:val="28"/>
        </w:rPr>
        <w:t>6-тармақ</w:t>
      </w:r>
      <w:r>
        <w:rPr>
          <w:rFonts w:ascii="Times New Roman"/>
          <w:b w:val="false"/>
          <w:i w:val="false"/>
          <w:color w:val="000000"/>
          <w:sz w:val="28"/>
        </w:rPr>
        <w:t xml:space="preserve"> мына редакцияда баяндалсын:</w:t>
      </w:r>
      <w:r>
        <w:br/>
      </w:r>
      <w:r>
        <w:rPr>
          <w:rFonts w:ascii="Times New Roman"/>
          <w:b w:val="false"/>
          <w:i w:val="false"/>
          <w:color w:val="000000"/>
          <w:sz w:val="28"/>
        </w:rPr>
        <w:t>
</w:t>
      </w:r>
      <w:r>
        <w:rPr>
          <w:rFonts w:ascii="Times New Roman"/>
          <w:b w:val="false"/>
          <w:i w:val="false"/>
          <w:color w:val="000000"/>
          <w:sz w:val="28"/>
        </w:rPr>
        <w:t>
      «6. Жартылай қынамалы пішінді, қара-көк түсті китель, 4 түймеге арналған қарсы ілмегі бар, бір жаққа ілме өңірлі, қайырма жағалы. Жағаның шетіне жалпақтығы 2,5 миллиметр (бұдан әрі - мм) ашық сұр түсті жиек салынған. Жеңі екі тігіспен қайып тігілген, щлицтің шынтақтағы тігісінде үш шағын түймелері бар. Жеңнің төменгі жағы әшекейлі нысанмен қайырылған, ал үстіңгі жағына ені 2,5 мм ашық сұр түсті жиек салынған. Сол жақ жеңінде жеңдік белгісі (шеврон) бар. Бүйірі қиылған қапталды және ойылып салынған рамкалы клапанды екі жан қалтасы бар. Астары бар пиджак, бүйірі астарлы ішкі қалталарының жапырақшалары бар. Жағасына екі жағынан алтын түстес «Атқарушылық іс жүргізу жүйесі» эмблемасы бекітіледі (диаметрі - 30 мм).»;</w:t>
      </w:r>
      <w:r>
        <w:br/>
      </w:r>
      <w:r>
        <w:rPr>
          <w:rFonts w:ascii="Times New Roman"/>
          <w:b w:val="false"/>
          <w:i w:val="false"/>
          <w:color w:val="000000"/>
          <w:sz w:val="28"/>
        </w:rPr>
        <w:t>
      Ерлер нысанды киім үлгілерінің сипаттамасына </w:t>
      </w:r>
      <w:r>
        <w:rPr>
          <w:rFonts w:ascii="Times New Roman"/>
          <w:b w:val="false"/>
          <w:i w:val="false"/>
          <w:color w:val="000000"/>
          <w:sz w:val="28"/>
        </w:rPr>
        <w:t>11-тармақ</w:t>
      </w:r>
      <w:r>
        <w:rPr>
          <w:rFonts w:ascii="Times New Roman"/>
          <w:b w:val="false"/>
          <w:i w:val="false"/>
          <w:color w:val="000000"/>
          <w:sz w:val="28"/>
        </w:rPr>
        <w:t xml:space="preserve"> мына редакцияда баяндалсын:</w:t>
      </w:r>
      <w:r>
        <w:br/>
      </w:r>
      <w:r>
        <w:rPr>
          <w:rFonts w:ascii="Times New Roman"/>
          <w:b w:val="false"/>
          <w:i w:val="false"/>
          <w:color w:val="000000"/>
          <w:sz w:val="28"/>
        </w:rPr>
        <w:t>
</w:t>
      </w:r>
      <w:r>
        <w:rPr>
          <w:rFonts w:ascii="Times New Roman"/>
          <w:b w:val="false"/>
          <w:i w:val="false"/>
          <w:color w:val="000000"/>
          <w:sz w:val="28"/>
        </w:rPr>
        <w:t>
      «11. Фуражка нысанды костюм тігілген матадан тігіледі. Сопақша түбі және дөңгелек қабырғасы, қара-көк түсті шұға немесе барқытты шеңбері мен күнқағардан тұрады. Түбінің шеті және киетін шеңберінің жоғарғы жиегі бойымен ені 2,5 мм ашық сұр түсті жиек салынған. Фуражканың алдыңғы жағында кокарда бар. Күнқағар үстіңгі жағынан лакталған қара терімен, ал төменгі жағынан қара түсті былғарымен немесе жасанды былғарымен қапталған. Күнқағардың үстіңгі жағында, киетін шеңберіне екі нысанды түймелер, алтын түсті тоқылған филигран бауы тағылады.»;</w:t>
      </w:r>
      <w:r>
        <w:br/>
      </w:r>
      <w:r>
        <w:rPr>
          <w:rFonts w:ascii="Times New Roman"/>
          <w:b w:val="false"/>
          <w:i w:val="false"/>
          <w:color w:val="000000"/>
          <w:sz w:val="28"/>
        </w:rPr>
        <w:t>
</w:t>
      </w:r>
      <w:r>
        <w:rPr>
          <w:rFonts w:ascii="Times New Roman"/>
          <w:b w:val="false"/>
          <w:i w:val="false"/>
          <w:color w:val="000000"/>
          <w:sz w:val="28"/>
        </w:rPr>
        <w:t>
      Нысанды киімнің жекелеген заттары үлгілерінің сипаттамасына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 редакцияда баяндалсын:</w:t>
      </w:r>
      <w:r>
        <w:br/>
      </w:r>
      <w:r>
        <w:rPr>
          <w:rFonts w:ascii="Times New Roman"/>
          <w:b w:val="false"/>
          <w:i w:val="false"/>
          <w:color w:val="000000"/>
          <w:sz w:val="28"/>
        </w:rPr>
        <w:t>
      «21. Құлақшын ашық-сұр түсті цигейкадан тігіледі. Бас киімнің үсті қара-көк түсті нысанды киімнің түсіне сай матадан тігіледі. Құлақшынның алдындағы ортасына кокарда тағылады.</w:t>
      </w:r>
      <w:r>
        <w:br/>
      </w:r>
      <w:r>
        <w:rPr>
          <w:rFonts w:ascii="Times New Roman"/>
          <w:b w:val="false"/>
          <w:i w:val="false"/>
          <w:color w:val="000000"/>
          <w:sz w:val="28"/>
        </w:rPr>
        <w:t>
      22. Әйелдердің береті астарымен қара-көк түсті жүннен тоқылған матадан тігіледі. Береттің асты ені 50 мм қара түсті матадан тігіледі. Береттің алдындағы ортасына кокарда тағылады.».</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министрінің орынбасары Б.Ж. Әбдірайымға жүктелсін.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Сот актілерін орындау департаменті:</w:t>
      </w:r>
      <w:r>
        <w:br/>
      </w:r>
      <w:r>
        <w:rPr>
          <w:rFonts w:ascii="Times New Roman"/>
          <w:b w:val="false"/>
          <w:i w:val="false"/>
          <w:color w:val="000000"/>
          <w:sz w:val="28"/>
        </w:rPr>
        <w:t>
      1) осы бұйрықтың мемлекеттік тіркеуін және оның баспа басылымдарында және «Әділет» ақпараттық-құқықтық жүйесінде ресми жариялануын;</w:t>
      </w:r>
      <w:r>
        <w:br/>
      </w: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