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acf0" w14:textId="3d5a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тұрғын үй коммуналдық шаруашылық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26 маусымдағы № 180 қаулысы. Алматы облысы Әділет департаментінде 2015 жылы 31 шілдеде № 3319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тұрғын үй-коммуналдық шаруашылық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тұрғын үй-коммуналдық шаруашылық және тұрғын үй инспекциясы бөлімі" мемлекеттік мекемесінің басшысы Нигматулин Джалил Шамиловичқа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Белдібеков Болат Далабайұлына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26 маусымдағы № 180 қаулысымен бекітілген қосымша</w:t>
            </w:r>
          </w:p>
        </w:tc>
      </w:tr>
    </w:tbl>
    <w:bookmarkStart w:name="z11" w:id="0"/>
    <w:p>
      <w:pPr>
        <w:spacing w:after="0"/>
        <w:ind w:left="0"/>
        <w:jc w:val="left"/>
      </w:pPr>
      <w:r>
        <w:rPr>
          <w:rFonts w:ascii="Times New Roman"/>
          <w:b/>
          <w:i w:val="false"/>
          <w:color w:val="000000"/>
        </w:rPr>
        <w:t xml:space="preserve"> "Текелі қаласының тұрғын үй-коммуналдық шаруашылық және тұрғын үй инспекциясы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"Текелі қаласының тұрғын үй-коммуналдық шаруашылық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041700, Қазақстан Республикасы, Алматы облысы, Текелі қаласы, Абылай хан көшесі, № 34.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"Текелі қаласының тұрғын үй-коммуналдық шаруашылық және тұрғын үй инспекциясы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қала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3)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5)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 xml:space="preserve">8)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көзделген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қалалық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қаланың су құбырларын, жылу мен электр желілерін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5)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6) тұрғын үй қорын сақтау және тиісті пайдалану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w:t>
      </w:r>
      <w:r>
        <w:rPr>
          <w:rFonts w:ascii="Times New Roman"/>
          <w:b w:val="false"/>
          <w:i w:val="false"/>
          <w:color w:val="000000"/>
          <w:sz w:val="28"/>
        </w:rPr>
        <w:t>9)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w:t>
      </w:r>
      <w:r>
        <w:rPr>
          <w:rFonts w:ascii="Times New Roman"/>
          <w:b w:val="false"/>
          <w:i w:val="false"/>
          <w:color w:val="000000"/>
          <w:sz w:val="28"/>
        </w:rPr>
        <w:t>10) кондоминиум объектісіндегі үй-жай (пәтер) 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11) 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12)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13)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14)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15)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w:t>
      </w:r>
      <w:r>
        <w:rPr>
          <w:rFonts w:ascii="Times New Roman"/>
          <w:b w:val="false"/>
          <w:i w:val="false"/>
          <w:color w:val="000000"/>
          <w:sz w:val="28"/>
        </w:rPr>
        <w:t>16) әкімшілік құқық бұзушылықтар туралы хаттамалар жасау және істерді қарау;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 тексеру нысанына жататын құжаттардың түпнұсқасымен танысу;</w:t>
      </w:r>
      <w:r>
        <w:br/>
      </w:r>
      <w:r>
        <w:rPr>
          <w:rFonts w:ascii="Times New Roman"/>
          <w:b w:val="false"/>
          <w:i w:val="false"/>
          <w:color w:val="000000"/>
          <w:sz w:val="28"/>
        </w:rPr>
        <w:t>
      </w:t>
      </w:r>
      <w:r>
        <w:rPr>
          <w:rFonts w:ascii="Times New Roman"/>
          <w:b w:val="false"/>
          <w:i w:val="false"/>
          <w:color w:val="000000"/>
          <w:sz w:val="28"/>
        </w:rPr>
        <w:t>3) 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7) 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 xml:space="preserve">8)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9)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10)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11)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заңнамасына сәйкес өз құзыреті шегінде басқа да құқықтар мен міндеттерді жүзеге асыру.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өз құзыреті шегінде Бөлімнің қызметкерлері, Бөлімнің қарамағындағы ұйымдардың,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7) қаланың әкімі тағайындаған қызметкерлерді қоспағанда, Бөлімнің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Бөлімнің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"Текелі қаласының тұрғын үй-пайдалану кешені" жауапкершілігі шектеулі серіктістегі.</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Текелі қаласы әкімдігінің "Текелі Су құбыры"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