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185e" w14:textId="0ba1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10 шілдедегі № 191 қаулысы. Алматы облысы Әділет департаментінде 2015 жылы 14 тамызда № 3341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"Мемлекеттiк мүлiк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қаласының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"Текелі қаласының қаржы бөлімі" мемлекеттік мекемесінің басшысы Ахметов Елдос Тұрсынбайұлына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Рақымбеков Рауан Тұрданғазыұлына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Текелі қаласы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Белдібеков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қаласы әкімдігінің 2015 жылғы 10 шілдедегі № 191 қаулысымен бекітілген қосымша </w:t>
            </w:r>
          </w:p>
        </w:tc>
      </w:tr>
    </w:tbl>
    <w:bookmarkStart w:name="z12" w:id="0"/>
    <w:p>
      <w:pPr>
        <w:spacing w:after="0"/>
        <w:ind w:left="0"/>
        <w:jc w:val="left"/>
      </w:pPr>
      <w:r>
        <w:rPr>
          <w:rFonts w:ascii="Times New Roman"/>
          <w:b/>
          <w:i w:val="false"/>
          <w:color w:val="000000"/>
        </w:rPr>
        <w:t xml:space="preserve"> "Текелі қаласының қаржы бөлімі" мемлекеттiк мекемесi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қаласының қаржы бөлімi" мемлекеттiк мекемесi (бұдан әрi - Бөлім) қаржы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Президентi мен Үкiметiнiң актілеріне,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041700, Қазақстан Республикасы, Алматы облысы, Текелі қаласы, Абылай хан көшесi, № 34.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"Текелі қаласының қаржы бөлімi" мемлекеттiк мекемесi.</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негiзгi мiндеттерi,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бюджетті атқару, қалалық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қалалық коммуналдық мүлікті басқаруды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2) міндеттемелер бойынша қаржыландырудың жиынтық жоспарын, түсімдер және төлемдер бойынша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3) бюджетке түсетін түсімдердің толық және уақтылы есепке алуын қамтамасыз ету жөніндегі іс-шаралар кешенін жүргізу;</w:t>
      </w:r>
      <w:r>
        <w:br/>
      </w:r>
      <w:r>
        <w:rPr>
          <w:rFonts w:ascii="Times New Roman"/>
          <w:b w:val="false"/>
          <w:i w:val="false"/>
          <w:color w:val="000000"/>
          <w:sz w:val="28"/>
        </w:rPr>
        <w:t>
      </w:t>
      </w:r>
      <w:r>
        <w:rPr>
          <w:rFonts w:ascii="Times New Roman"/>
          <w:b w:val="false"/>
          <w:i w:val="false"/>
          <w:color w:val="000000"/>
          <w:sz w:val="28"/>
        </w:rPr>
        <w:t>4) бюджет ақшасын басқару;</w:t>
      </w:r>
      <w:r>
        <w:br/>
      </w:r>
      <w:r>
        <w:rPr>
          <w:rFonts w:ascii="Times New Roman"/>
          <w:b w:val="false"/>
          <w:i w:val="false"/>
          <w:color w:val="000000"/>
          <w:sz w:val="28"/>
        </w:rPr>
        <w:t>
      </w:t>
      </w:r>
      <w:r>
        <w:rPr>
          <w:rFonts w:ascii="Times New Roman"/>
          <w:b w:val="false"/>
          <w:i w:val="false"/>
          <w:color w:val="000000"/>
          <w:sz w:val="28"/>
        </w:rPr>
        <w:t>5) бюджеттік мониторингті жүзеге асыру;</w:t>
      </w:r>
      <w:r>
        <w:br/>
      </w:r>
      <w:r>
        <w:rPr>
          <w:rFonts w:ascii="Times New Roman"/>
          <w:b w:val="false"/>
          <w:i w:val="false"/>
          <w:color w:val="000000"/>
          <w:sz w:val="28"/>
        </w:rPr>
        <w:t>
      </w:t>
      </w:r>
      <w:r>
        <w:rPr>
          <w:rFonts w:ascii="Times New Roman"/>
          <w:b w:val="false"/>
          <w:i w:val="false"/>
          <w:color w:val="000000"/>
          <w:sz w:val="28"/>
        </w:rPr>
        <w:t>6) жергілікті атқарушы органның резервтегі қаржысының жұмсалуын есепке алуды және талдауды жүзеге асыру;</w:t>
      </w:r>
      <w:r>
        <w:br/>
      </w:r>
      <w:r>
        <w:rPr>
          <w:rFonts w:ascii="Times New Roman"/>
          <w:b w:val="false"/>
          <w:i w:val="false"/>
          <w:color w:val="000000"/>
          <w:sz w:val="28"/>
        </w:rPr>
        <w:t>
      </w:t>
      </w:r>
      <w:r>
        <w:rPr>
          <w:rFonts w:ascii="Times New Roman"/>
          <w:b w:val="false"/>
          <w:i w:val="false"/>
          <w:color w:val="000000"/>
          <w:sz w:val="28"/>
        </w:rPr>
        <w:t>7) облыстың жергілікті атқарушы органына, қаланың жергілікті атқарушы және өкілді органына заңнамада белгіленген тәртіппен және белгіленген мерзімде бюджеттің орындалуы бойынша есеп беру;</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заңнамасына сәйкес қалалық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 </w:t>
      </w:r>
      <w:r>
        <w:br/>
      </w:r>
      <w:r>
        <w:rPr>
          <w:rFonts w:ascii="Times New Roman"/>
          <w:b w:val="false"/>
          <w:i w:val="false"/>
          <w:color w:val="000000"/>
          <w:sz w:val="28"/>
        </w:rPr>
        <w:t>
      </w:t>
      </w:r>
      <w:r>
        <w:rPr>
          <w:rFonts w:ascii="Times New Roman"/>
          <w:b w:val="false"/>
          <w:i w:val="false"/>
          <w:color w:val="000000"/>
          <w:sz w:val="28"/>
        </w:rPr>
        <w:t xml:space="preserve">9) егер Қазақстан Республикасының заңдарында өзгеше көзделмесе, қалалық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 </w:t>
      </w:r>
      <w:r>
        <w:br/>
      </w:r>
      <w:r>
        <w:rPr>
          <w:rFonts w:ascii="Times New Roman"/>
          <w:b w:val="false"/>
          <w:i w:val="false"/>
          <w:color w:val="000000"/>
          <w:sz w:val="28"/>
        </w:rPr>
        <w:t>
      </w:t>
      </w:r>
      <w:r>
        <w:rPr>
          <w:rFonts w:ascii="Times New Roman"/>
          <w:b w:val="false"/>
          <w:i w:val="false"/>
          <w:color w:val="000000"/>
          <w:sz w:val="28"/>
        </w:rPr>
        <w:t xml:space="preserve">10) коммуналдық меншікке айналдырылғын (түскен), Қазақстан Республикасының заңнамасында белгіленген тәртіппен иесі жоқ деп танылған, мемлекетке мұрагерлік құқығы бойынша өткен қалалық коммуналдық мүліктің, сондай-ақ Қазақстан Республикасының заңнамасында белгіленген тәртіпен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 </w:t>
      </w:r>
      <w:r>
        <w:br/>
      </w:r>
      <w:r>
        <w:rPr>
          <w:rFonts w:ascii="Times New Roman"/>
          <w:b w:val="false"/>
          <w:i w:val="false"/>
          <w:color w:val="000000"/>
          <w:sz w:val="28"/>
        </w:rPr>
        <w:t>
      </w:t>
      </w:r>
      <w:r>
        <w:rPr>
          <w:rFonts w:ascii="Times New Roman"/>
          <w:b w:val="false"/>
          <w:i w:val="false"/>
          <w:color w:val="000000"/>
          <w:sz w:val="28"/>
        </w:rPr>
        <w:t xml:space="preserve">11) сенімгерлікпен басқарушының қалалық коммуналдық мүлікті сенімгерлікпен басқару шарты бойынша міндеттемелерді орындауын бақылауды жүзеге асыру; </w:t>
      </w:r>
      <w:r>
        <w:br/>
      </w:r>
      <w:r>
        <w:rPr>
          <w:rFonts w:ascii="Times New Roman"/>
          <w:b w:val="false"/>
          <w:i w:val="false"/>
          <w:color w:val="000000"/>
          <w:sz w:val="28"/>
        </w:rPr>
        <w:t>
      </w:t>
      </w:r>
      <w:r>
        <w:rPr>
          <w:rFonts w:ascii="Times New Roman"/>
          <w:b w:val="false"/>
          <w:i w:val="false"/>
          <w:color w:val="000000"/>
          <w:sz w:val="28"/>
        </w:rPr>
        <w:t xml:space="preserve">12) қалалық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және жасасуды және сатып алу-сату шарттары талаптарының сақталуын бақылауды жүзеге асыру; </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Бөлімнің бірінші басшысын Текелі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Бөлімді қайта құру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