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289c" w14:textId="d802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13 тамыздағы № 310 қаулысы. Алматы облысы Әділет департаментінде 2015 жылы 16 қыркүйекте № 3424 болып тіркелді. Күші жойылды - Алматы облысы Ақсу ауданы әкімдігінің 2017 жылғы 30 наурыздағы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30.03.2017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w:t>
      </w:r>
      <w:r>
        <w:rPr>
          <w:rFonts w:ascii="Times New Roman"/>
          <w:b w:val="false"/>
          <w:i w:val="false"/>
          <w:color w:val="000000"/>
          <w:sz w:val="28"/>
        </w:rPr>
        <w:t xml:space="preserve">2. Ақсу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қосымшаларына сәйкес бекiтілсін.</w:t>
      </w:r>
      <w:r>
        <w:br/>
      </w:r>
      <w:r>
        <w:rPr>
          <w:rFonts w:ascii="Times New Roman"/>
          <w:b w:val="false"/>
          <w:i w:val="false"/>
          <w:color w:val="000000"/>
          <w:sz w:val="28"/>
        </w:rPr>
        <w:t>
      </w:t>
      </w:r>
      <w:r>
        <w:rPr>
          <w:rFonts w:ascii="Times New Roman"/>
          <w:b w:val="false"/>
          <w:i w:val="false"/>
          <w:color w:val="000000"/>
          <w:sz w:val="28"/>
        </w:rPr>
        <w:t xml:space="preserve">3. "Ақсу ауданының білім бөлімі" мемлекеттік мекемесінің басшысы Досмухамбетов Асхат Сейденұлына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Қорғанбаев Сәбит Бейсебекұлына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"13" тамыздағы № 310 қаулысымен бекітілген № 1 қосымша</w:t>
            </w:r>
          </w:p>
        </w:tc>
      </w:tr>
    </w:tbl>
    <w:bookmarkStart w:name="z12" w:id="0"/>
    <w:p>
      <w:pPr>
        <w:spacing w:after="0"/>
        <w:ind w:left="0"/>
        <w:jc w:val="left"/>
      </w:pPr>
      <w:r>
        <w:rPr>
          <w:rFonts w:ascii="Times New Roman"/>
          <w:b/>
          <w:i w:val="false"/>
          <w:color w:val="000000"/>
        </w:rPr>
        <w:t xml:space="preserve"> Ақсу ауданының шалғайдағы елдi мекендерде тұратын балаларды</w:t>
      </w:r>
    </w:p>
    <w:bookmarkEnd w:id="0"/>
    <w:bookmarkStart w:name="z13" w:id="1"/>
    <w:p>
      <w:pPr>
        <w:spacing w:after="0"/>
        <w:ind w:left="0"/>
        <w:jc w:val="left"/>
      </w:pPr>
      <w:r>
        <w:rPr>
          <w:rFonts w:ascii="Times New Roman"/>
          <w:b/>
          <w:i w:val="false"/>
          <w:color w:val="000000"/>
        </w:rPr>
        <w:t xml:space="preserve"> жалпы бiлiм беретiн мектептерге тасымалдаудың тәртiбi</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Ақсу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 767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жолаушылар мен багажды тасымалдау қағидасына (бұдан әрі - Қағида) сәйкес әзірленген.</w:t>
      </w:r>
      <w:r>
        <w:br/>
      </w:r>
      <w:r>
        <w:rPr>
          <w:rFonts w:ascii="Times New Roman"/>
          <w:b w:val="false"/>
          <w:i w:val="false"/>
          <w:color w:val="000000"/>
          <w:sz w:val="28"/>
        </w:rPr>
        <w:t>
</w:t>
      </w:r>
    </w:p>
    <w:bookmarkStart w:name="z16" w:id="3"/>
    <w:p>
      <w:pPr>
        <w:spacing w:after="0"/>
        <w:ind w:left="0"/>
        <w:jc w:val="left"/>
      </w:pPr>
      <w:r>
        <w:rPr>
          <w:rFonts w:ascii="Times New Roman"/>
          <w:b/>
          <w:i w:val="false"/>
          <w:color w:val="000000"/>
        </w:rPr>
        <w:t xml:space="preserve"> 2.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қашықтықта орналасады.</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3.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"13" тамыздағы № 310 қаулысымен бекітілген № 2 қосымша</w:t>
            </w:r>
          </w:p>
        </w:tc>
      </w:tr>
    </w:tbl>
    <w:bookmarkStart w:name="z75" w:id="5"/>
    <w:p>
      <w:pPr>
        <w:spacing w:after="0"/>
        <w:ind w:left="0"/>
        <w:jc w:val="left"/>
      </w:pPr>
      <w:r>
        <w:rPr>
          <w:rFonts w:ascii="Times New Roman"/>
          <w:b/>
          <w:i w:val="false"/>
          <w:color w:val="000000"/>
        </w:rPr>
        <w:t xml:space="preserve"> Бәйтерек шалғайдағы елді мекенінде тұратын балаларды</w:t>
      </w:r>
      <w:r>
        <w:br/>
      </w:r>
      <w:r>
        <w:rPr>
          <w:rFonts w:ascii="Times New Roman"/>
          <w:b/>
          <w:i w:val="false"/>
          <w:color w:val="000000"/>
        </w:rPr>
        <w:t>Ақсу ауылындағы Мамания орта мектебіне тасымалдау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"13" тамыздағы № 310 қаулысымен бекітілген № 3 қосымша</w:t>
            </w:r>
          </w:p>
        </w:tc>
      </w:tr>
    </w:tbl>
    <w:bookmarkStart w:name="z78" w:id="6"/>
    <w:p>
      <w:pPr>
        <w:spacing w:after="0"/>
        <w:ind w:left="0"/>
        <w:jc w:val="left"/>
      </w:pPr>
      <w:r>
        <w:rPr>
          <w:rFonts w:ascii="Times New Roman"/>
          <w:b/>
          <w:i w:val="false"/>
          <w:color w:val="000000"/>
        </w:rPr>
        <w:t xml:space="preserve"> Шолақөзек шалғайдағы елді мекенінде тұратын балаларды</w:t>
      </w:r>
      <w:r>
        <w:br/>
      </w:r>
      <w:r>
        <w:rPr>
          <w:rFonts w:ascii="Times New Roman"/>
          <w:b/>
          <w:i w:val="false"/>
          <w:color w:val="000000"/>
        </w:rPr>
        <w:t>Көкжайдақ ауылындағы Абай атындағы орта мектебіне</w:t>
      </w:r>
      <w:r>
        <w:br/>
      </w:r>
      <w:r>
        <w:rPr>
          <w:rFonts w:ascii="Times New Roman"/>
          <w:b/>
          <w:i w:val="false"/>
          <w:color w:val="000000"/>
        </w:rPr>
        <w:t>тасымалдау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"13" тамыздағы № 310 қаулысымен бекітілген № 4 қосымша</w:t>
            </w:r>
          </w:p>
        </w:tc>
      </w:tr>
    </w:tbl>
    <w:bookmarkStart w:name="z81" w:id="7"/>
    <w:p>
      <w:pPr>
        <w:spacing w:after="0"/>
        <w:ind w:left="0"/>
        <w:jc w:val="left"/>
      </w:pPr>
      <w:r>
        <w:rPr>
          <w:rFonts w:ascii="Times New Roman"/>
          <w:b/>
          <w:i w:val="false"/>
          <w:color w:val="000000"/>
        </w:rPr>
        <w:t xml:space="preserve"> Қызылжар шалғайдағы елді мекенінде тұратын балаларды</w:t>
      </w:r>
      <w:r>
        <w:br/>
      </w:r>
      <w:r>
        <w:rPr>
          <w:rFonts w:ascii="Times New Roman"/>
          <w:b/>
          <w:i w:val="false"/>
          <w:color w:val="000000"/>
        </w:rPr>
        <w:t>Суықсай ауылындағы Юрий Гагарин атындағы орта мектебіне тасымалдау схемасы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038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038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"13" тамыздағы № 310 қаулысымен бекітілген № 5 қосымша</w:t>
            </w:r>
          </w:p>
        </w:tc>
      </w:tr>
    </w:tbl>
    <w:bookmarkStart w:name="z84" w:id="8"/>
    <w:p>
      <w:pPr>
        <w:spacing w:after="0"/>
        <w:ind w:left="0"/>
        <w:jc w:val="left"/>
      </w:pPr>
      <w:r>
        <w:rPr>
          <w:rFonts w:ascii="Times New Roman"/>
          <w:b/>
          <w:i w:val="false"/>
          <w:color w:val="000000"/>
        </w:rPr>
        <w:t xml:space="preserve"> Ақтоған шалғайдағы елді мекенінде тұратын балаларды</w:t>
      </w:r>
      <w:r>
        <w:br/>
      </w:r>
      <w:r>
        <w:rPr>
          <w:rFonts w:ascii="Times New Roman"/>
          <w:b/>
          <w:i w:val="false"/>
          <w:color w:val="000000"/>
        </w:rPr>
        <w:t>Қызылағаш ауылындағы Жансүгіров атындағы орта мектебіне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707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707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"13" тамыздағы № 310 қаулысымен бекітілген № 6 қосымша</w:t>
            </w:r>
          </w:p>
        </w:tc>
      </w:tr>
    </w:tbl>
    <w:bookmarkStart w:name="z87" w:id="9"/>
    <w:p>
      <w:pPr>
        <w:spacing w:after="0"/>
        <w:ind w:left="0"/>
        <w:jc w:val="left"/>
      </w:pPr>
      <w:r>
        <w:rPr>
          <w:rFonts w:ascii="Times New Roman"/>
          <w:b/>
          <w:i w:val="false"/>
          <w:color w:val="000000"/>
        </w:rPr>
        <w:t xml:space="preserve"> Таусамалы шалғайдағы елді мекенінде тұратын балаларды</w:t>
      </w:r>
      <w:r>
        <w:br/>
      </w:r>
      <w:r>
        <w:rPr>
          <w:rFonts w:ascii="Times New Roman"/>
          <w:b/>
          <w:i w:val="false"/>
          <w:color w:val="000000"/>
        </w:rPr>
        <w:t>Жансүгіров ауылындағы Жүрімбек Сыдықов атындағы орта мектебіне тасымалдау схемасы</w:t>
      </w:r>
    </w:p>
    <w:bookmarkEnd w:id="9"/>
    <w:bookmarkStart w:name="z88" w:id="10"/>
    <w:p>
      <w:pPr>
        <w:spacing w:after="0"/>
        <w:ind w:left="0"/>
        <w:jc w:val="left"/>
      </w:pPr>
    </w:p>
    <w:bookmarkEnd w:id="10"/>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72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