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9704" w14:textId="71f9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ауылшаруашылық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12 мамырдағы № 66 қаулысы. Алматы облысы Әділет департаментінде 2015 жылы 04 маусымда № 3191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"Балқаш аудандық ауылшаруашылық бөлімі" мемлекеттік мекемесінің Ережесі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12 мамырдағы "Балқаш аудандық ауылшаруашылық бөлімі" мемлекеттік мекемесінің Ережесін бекіту туралы" № 66 қаулысымен бекітілген қосымша</w:t>
            </w:r>
          </w:p>
        </w:tc>
      </w:tr>
    </w:tbl>
    <w:bookmarkStart w:name="z14" w:id="0"/>
    <w:p>
      <w:pPr>
        <w:spacing w:after="0"/>
        <w:ind w:left="0"/>
        <w:jc w:val="left"/>
      </w:pPr>
      <w:r>
        <w:rPr>
          <w:rFonts w:ascii="Times New Roman"/>
          <w:b/>
          <w:i w:val="false"/>
          <w:color w:val="000000"/>
        </w:rPr>
        <w:t xml:space="preserve">  "Балқаш аудандық ауылшаруашылық бөлімі" мемлекеттік мекемесі туралы Ереже</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аудандық ауылшаруашылық бөлімі" мемлекеттік мекемесі (бұдан әрі - Бөлім) Балқаш ауданының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3.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Бөлімге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7. Бөлімнің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xml:space="preserve">8. Заңды тұлғаның орналасқан жері: индекс 040300, Қазақстан Республикасы, Алматы облысы, Балқаш ауданы, Бақанас ауылы, Қонаев көшесі, № 75. </w:t>
      </w:r>
      <w:r>
        <w:br/>
      </w:r>
      <w:r>
        <w:rPr>
          <w:rFonts w:ascii="Times New Roman"/>
          <w:b w:val="false"/>
          <w:i w:val="false"/>
          <w:color w:val="000000"/>
          <w:sz w:val="28"/>
        </w:rPr>
        <w:t>
      </w:t>
      </w:r>
      <w:r>
        <w:rPr>
          <w:rFonts w:ascii="Times New Roman"/>
          <w:b w:val="false"/>
          <w:i w:val="false"/>
          <w:color w:val="000000"/>
          <w:sz w:val="28"/>
        </w:rPr>
        <w:t xml:space="preserve">9. Мемлекеттік органның толық атауы – "Балқаш аудандық ауылшаруашылық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11. Бөлімнің қызметін қаржыландыру республикалық және жергілікті бюджеттерінен жүзеге асырылады. </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ауданның агроөнеркәсiптiк кешенiн және ауылдық аумақтарда ауыл шаруашылықты дамытуды мемлекеттiк реттеудi жүзеге асыру.</w:t>
      </w:r>
      <w:r>
        <w:br/>
      </w:r>
      <w:r>
        <w:rPr>
          <w:rFonts w:ascii="Times New Roman"/>
          <w:b w:val="false"/>
          <w:i w:val="false"/>
          <w:color w:val="000000"/>
          <w:sz w:val="28"/>
        </w:rPr>
        <w:t>
      </w:t>
      </w:r>
      <w:r>
        <w:rPr>
          <w:rFonts w:ascii="Times New Roman"/>
          <w:b w:val="false"/>
          <w:i w:val="false"/>
          <w:color w:val="000000"/>
          <w:sz w:val="28"/>
        </w:rPr>
        <w:t>14. Міндеттері: агроөнеркәсiптiк кешендi және ауылдық аумақтарды дамытуды мемлекеттiк реттеу азық-түлік қауiпсіздiгін, агроөнеркәсіптік кешен өнiмi нарықтарының тұрақтылығын қамтамасыз ету, кәсіпкерлiктің тиiмдi жүйесiн құру, отандық өнiмнiң бәсекелестiк артықшылығын қолдау, сондай-ақ, өсiмдiк шаруашылығын, мал шаруашылығын дамыту және техникалық жарақтандыру мен басқа да iлеспе қызмет салаларын қамтамасыз ету.</w:t>
      </w:r>
      <w:r>
        <w:br/>
      </w:r>
      <w:r>
        <w:rPr>
          <w:rFonts w:ascii="Times New Roman"/>
          <w:b w:val="false"/>
          <w:i w:val="false"/>
          <w:color w:val="000000"/>
          <w:sz w:val="28"/>
        </w:rPr>
        <w:t>
      </w:t>
      </w:r>
      <w:r>
        <w:rPr>
          <w:rFonts w:ascii="Times New Roman"/>
          <w:b w:val="false"/>
          <w:i w:val="false"/>
          <w:color w:val="000000"/>
          <w:sz w:val="28"/>
        </w:rPr>
        <w:t xml:space="preserve">15. Функциялары: </w:t>
      </w:r>
      <w:r>
        <w:br/>
      </w:r>
      <w:r>
        <w:rPr>
          <w:rFonts w:ascii="Times New Roman"/>
          <w:b w:val="false"/>
          <w:i w:val="false"/>
          <w:color w:val="000000"/>
          <w:sz w:val="28"/>
        </w:rPr>
        <w:t>
      </w:t>
      </w:r>
      <w:r>
        <w:rPr>
          <w:rFonts w:ascii="Times New Roman"/>
          <w:b w:val="false"/>
          <w:i w:val="false"/>
          <w:color w:val="000000"/>
          <w:sz w:val="28"/>
        </w:rPr>
        <w:t>1) агроөнеркәсiптiк кешен субъектілерiн Қазақстан Республикасының заңдарына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w:t>
      </w:r>
      <w:r>
        <w:rPr>
          <w:rFonts w:ascii="Times New Roman"/>
          <w:b w:val="false"/>
          <w:i w:val="false"/>
          <w:color w:val="000000"/>
          <w:sz w:val="28"/>
        </w:rPr>
        <w:t>2) ауылдық аумақтарды дамытудың мониторингін жүргізу;</w:t>
      </w:r>
      <w:r>
        <w:br/>
      </w:r>
      <w:r>
        <w:rPr>
          <w:rFonts w:ascii="Times New Roman"/>
          <w:b w:val="false"/>
          <w:i w:val="false"/>
          <w:color w:val="000000"/>
          <w:sz w:val="28"/>
        </w:rPr>
        <w:t>
      </w:t>
      </w:r>
      <w:r>
        <w:rPr>
          <w:rFonts w:ascii="Times New Roman"/>
          <w:b w:val="false"/>
          <w:i w:val="false"/>
          <w:color w:val="000000"/>
          <w:sz w:val="28"/>
        </w:rPr>
        <w:t>3) агроөнеркәсіптiк кешен мен ауылдық аумақтар саласында жедел ақпарат жинауды жүргiзу және оны облыстың жергiлiктi атқарушы органына (әкiмдiгiне) беру;</w:t>
      </w:r>
      <w:r>
        <w:br/>
      </w:r>
      <w:r>
        <w:rPr>
          <w:rFonts w:ascii="Times New Roman"/>
          <w:b w:val="false"/>
          <w:i w:val="false"/>
          <w:color w:val="000000"/>
          <w:sz w:val="28"/>
        </w:rPr>
        <w:t>
      </w:t>
      </w:r>
      <w:r>
        <w:rPr>
          <w:rFonts w:ascii="Times New Roman"/>
          <w:b w:val="false"/>
          <w:i w:val="false"/>
          <w:color w:val="000000"/>
          <w:sz w:val="28"/>
        </w:rPr>
        <w:t>4) ауданда азық-түлік тауарлары қорларын есепке алуды жүргізу және облыстың жергілікті атқарушы органдарына (әкiмдiгіне) есептілік ұсыну;</w:t>
      </w:r>
      <w:r>
        <w:br/>
      </w:r>
      <w:r>
        <w:rPr>
          <w:rFonts w:ascii="Times New Roman"/>
          <w:b w:val="false"/>
          <w:i w:val="false"/>
          <w:color w:val="000000"/>
          <w:sz w:val="28"/>
        </w:rPr>
        <w:t>
      </w:t>
      </w:r>
      <w:r>
        <w:rPr>
          <w:rFonts w:ascii="Times New Roman"/>
          <w:b w:val="false"/>
          <w:i w:val="false"/>
          <w:color w:val="000000"/>
          <w:sz w:val="28"/>
        </w:rPr>
        <w:t>5) асыл тұқымды мал шаруашылығы саласындағы субъектілерден асыл тұқымды мал туралы деректер жинауды жүзеге асыру;</w:t>
      </w:r>
      <w:r>
        <w:br/>
      </w:r>
      <w:r>
        <w:rPr>
          <w:rFonts w:ascii="Times New Roman"/>
          <w:b w:val="false"/>
          <w:i w:val="false"/>
          <w:color w:val="000000"/>
          <w:sz w:val="28"/>
        </w:rPr>
        <w:t>
      </w:t>
      </w:r>
      <w:r>
        <w:rPr>
          <w:rFonts w:ascii="Times New Roman"/>
          <w:b w:val="false"/>
          <w:i w:val="false"/>
          <w:color w:val="000000"/>
          <w:sz w:val="28"/>
        </w:rPr>
        <w:t>6) асыл тұқымды мал шаруашылығы саласындағы субъектілерден, асыл тұқымды малы бар жеке және заңды тұлғалардан бекітілген нысандар бойынша есептер қабылдау;</w:t>
      </w:r>
      <w:r>
        <w:br/>
      </w:r>
      <w:r>
        <w:rPr>
          <w:rFonts w:ascii="Times New Roman"/>
          <w:b w:val="false"/>
          <w:i w:val="false"/>
          <w:color w:val="000000"/>
          <w:sz w:val="28"/>
        </w:rPr>
        <w:t>
      </w:t>
      </w:r>
      <w:r>
        <w:rPr>
          <w:rFonts w:ascii="Times New Roman"/>
          <w:b w:val="false"/>
          <w:i w:val="false"/>
          <w:color w:val="000000"/>
          <w:sz w:val="28"/>
        </w:rPr>
        <w:t>7) 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асыру;</w:t>
      </w:r>
      <w:r>
        <w:br/>
      </w:r>
      <w:r>
        <w:rPr>
          <w:rFonts w:ascii="Times New Roman"/>
          <w:b w:val="false"/>
          <w:i w:val="false"/>
          <w:color w:val="000000"/>
          <w:sz w:val="28"/>
        </w:rPr>
        <w:t>
      </w:t>
      </w:r>
      <w:r>
        <w:rPr>
          <w:rFonts w:ascii="Times New Roman"/>
          <w:b w:val="false"/>
          <w:i w:val="false"/>
          <w:color w:val="000000"/>
          <w:sz w:val="28"/>
        </w:rPr>
        <w:t>8) асыл тұқымды мал зауыты, асыл тұқымды мал шаруашылығы, асыл тұқымды мал орталығы, дистрибьютерлiк орталық, асыл тұқымдық репродуктор және ірі қара малдың тұқымдары бойынша республикалық палата беретін асыл тұқымдық куәліктердің есебін жүргізу;      </w:t>
      </w:r>
      <w:r>
        <w:br/>
      </w:r>
      <w:r>
        <w:rPr>
          <w:rFonts w:ascii="Times New Roman"/>
          <w:b w:val="false"/>
          <w:i w:val="false"/>
          <w:color w:val="000000"/>
          <w:sz w:val="28"/>
        </w:rPr>
        <w:t>
      </w:t>
      </w:r>
      <w:r>
        <w:rPr>
          <w:rFonts w:ascii="Times New Roman"/>
          <w:b w:val="false"/>
          <w:i w:val="false"/>
          <w:color w:val="000000"/>
          <w:sz w:val="28"/>
        </w:rPr>
        <w:t>9) аграрлық сектордың ұтымды және тиiмдi жұмыс iстеуiн қамтамасыз ету;</w:t>
      </w:r>
      <w:r>
        <w:br/>
      </w:r>
      <w:r>
        <w:rPr>
          <w:rFonts w:ascii="Times New Roman"/>
          <w:b w:val="false"/>
          <w:i w:val="false"/>
          <w:color w:val="000000"/>
          <w:sz w:val="28"/>
        </w:rPr>
        <w:t>
      </w:t>
      </w:r>
      <w:r>
        <w:rPr>
          <w:rFonts w:ascii="Times New Roman"/>
          <w:b w:val="false"/>
          <w:i w:val="false"/>
          <w:color w:val="000000"/>
          <w:sz w:val="28"/>
        </w:rPr>
        <w:t>10) жергілікті мемлекеттік басқару мүддесінде Бөлімге Қазақстан Республикасының заңнамасымен жүктелген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басқа да ұйымдардан, жеке және заңды тұлғалардан Бөлімнің мәселелері бойынша қажетті ақпараттар сұрауға және алуға;</w:t>
      </w:r>
      <w:r>
        <w:br/>
      </w:r>
      <w:r>
        <w:rPr>
          <w:rFonts w:ascii="Times New Roman"/>
          <w:b w:val="false"/>
          <w:i w:val="false"/>
          <w:color w:val="000000"/>
          <w:sz w:val="28"/>
        </w:rPr>
        <w:t>
      </w:t>
      </w:r>
      <w:r>
        <w:rPr>
          <w:rFonts w:ascii="Times New Roman"/>
          <w:b w:val="false"/>
          <w:i w:val="false"/>
          <w:color w:val="000000"/>
          <w:sz w:val="28"/>
        </w:rPr>
        <w:t>2) міндеттерді жүзеге асыруға байланысты шешімін табу облыстық және республикалық деңгейде қамтамасыз етілетін ұсыныстарды жоғары тұрған органдардың қарауына енгізуге;</w:t>
      </w:r>
      <w:r>
        <w:br/>
      </w:r>
      <w:r>
        <w:rPr>
          <w:rFonts w:ascii="Times New Roman"/>
          <w:b w:val="false"/>
          <w:i w:val="false"/>
          <w:color w:val="000000"/>
          <w:sz w:val="28"/>
        </w:rPr>
        <w:t>
      </w:t>
      </w:r>
      <w:r>
        <w:rPr>
          <w:rFonts w:ascii="Times New Roman"/>
          <w:b w:val="false"/>
          <w:i w:val="false"/>
          <w:color w:val="000000"/>
          <w:sz w:val="28"/>
        </w:rPr>
        <w:t>3) заңнамаға сәйкес Бөлімге жүктелген өзге де құқықтар мен міндеттерді жүзеге асыруға.</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18. Бөлімнің бірінші басшысын Балқаш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 xml:space="preserve">20. Бөлімнің бірінші басшысының өкілеттігі: </w:t>
      </w:r>
      <w:r>
        <w:br/>
      </w:r>
      <w:r>
        <w:rPr>
          <w:rFonts w:ascii="Times New Roman"/>
          <w:b w:val="false"/>
          <w:i w:val="false"/>
          <w:color w:val="000000"/>
          <w:sz w:val="28"/>
        </w:rPr>
        <w:t>
      </w:t>
      </w:r>
      <w:r>
        <w:rPr>
          <w:rFonts w:ascii="Times New Roman"/>
          <w:b w:val="false"/>
          <w:i w:val="false"/>
          <w:color w:val="000000"/>
          <w:sz w:val="28"/>
        </w:rPr>
        <w:t>1) қолданыстағы заңнамаға сәйкес Бөлімнің қызметкерлерін қызметке қабылдайды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 арасында функционалдық міндеттер мен өкілеттіліктерді бөлуді жүзеге асырады; </w:t>
      </w:r>
      <w:r>
        <w:br/>
      </w:r>
      <w:r>
        <w:rPr>
          <w:rFonts w:ascii="Times New Roman"/>
          <w:b w:val="false"/>
          <w:i w:val="false"/>
          <w:color w:val="000000"/>
          <w:sz w:val="28"/>
        </w:rPr>
        <w:t>
      </w:t>
      </w:r>
      <w:r>
        <w:rPr>
          <w:rFonts w:ascii="Times New Roman"/>
          <w:b w:val="false"/>
          <w:i w:val="false"/>
          <w:color w:val="000000"/>
          <w:sz w:val="28"/>
        </w:rPr>
        <w:t>3) Бөлімнің қызметкерлеріне заңнамамен белгіленген тәртіппен көтермелеу және тәртіптік жаза салу шараларын қолданады;       </w:t>
      </w:r>
      <w:r>
        <w:br/>
      </w:r>
      <w:r>
        <w:rPr>
          <w:rFonts w:ascii="Times New Roman"/>
          <w:b w:val="false"/>
          <w:i w:val="false"/>
          <w:color w:val="000000"/>
          <w:sz w:val="28"/>
        </w:rPr>
        <w:t>
      </w:t>
      </w:r>
      <w:r>
        <w:rPr>
          <w:rFonts w:ascii="Times New Roman"/>
          <w:b w:val="false"/>
          <w:i w:val="false"/>
          <w:color w:val="000000"/>
          <w:sz w:val="28"/>
        </w:rPr>
        <w:t>4) Бөлімнің қызметкерлеріне міндетті түрде орындау үшін бұйрықтар шығарады,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5) заңнамаларға сәйкес мемлекеттік органдарда және басқа ұйымдар алдында Бөлімнің мүддесін қорғайды;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бағытталған шаралар қолданады, сыбайлас жемқорлыққа қарсы бағытталған іс-шараларды қабылдауға дербес жауапкершілікте болады; </w:t>
      </w:r>
      <w:r>
        <w:br/>
      </w:r>
      <w:r>
        <w:rPr>
          <w:rFonts w:ascii="Times New Roman"/>
          <w:b w:val="false"/>
          <w:i w:val="false"/>
          <w:color w:val="000000"/>
          <w:sz w:val="28"/>
        </w:rPr>
        <w:t>
      </w:t>
      </w:r>
      <w:r>
        <w:rPr>
          <w:rFonts w:ascii="Times New Roman"/>
          <w:b w:val="false"/>
          <w:i w:val="false"/>
          <w:color w:val="000000"/>
          <w:sz w:val="28"/>
        </w:rPr>
        <w:t xml:space="preserve">7) заңнамаларға сәйкес өзге де өкілеттіліктерді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Бөлімнің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 Бөлімде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22. Бөлімге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Бөлімді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