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3355" w14:textId="dca3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06 мамырдағы № 60 қаулысы. Алматы облысы Әділет департаментінде 2015 жылы 04 маусымда № 3192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ауданы әкімдігінің </w:t>
            </w:r>
            <w:r>
              <w:rPr>
                <w:rFonts w:ascii="Times New Roman"/>
                <w:b w:val="false"/>
                <w:i w:val="false"/>
                <w:color w:val="000000"/>
                <w:sz w:val="20"/>
              </w:rPr>
              <w:t xml:space="preserve">2015 жылғы 6 мамырдағы </w:t>
            </w:r>
            <w:r>
              <w:rPr>
                <w:rFonts w:ascii="Times New Roman"/>
                <w:b w:val="false"/>
                <w:i w:val="false"/>
                <w:color w:val="000000"/>
                <w:sz w:val="20"/>
              </w:rPr>
              <w:t>№ 60 қаулысымен бекітілген қосымша</w:t>
            </w:r>
          </w:p>
        </w:tc>
      </w:tr>
    </w:tbl>
    <w:bookmarkStart w:name="z16" w:id="0"/>
    <w:p>
      <w:pPr>
        <w:spacing w:after="0"/>
        <w:ind w:left="0"/>
        <w:jc w:val="left"/>
      </w:pPr>
      <w:r>
        <w:rPr>
          <w:rFonts w:ascii="Times New Roman"/>
          <w:b/>
          <w:i w:val="false"/>
          <w:color w:val="000000"/>
        </w:rPr>
        <w:t xml:space="preserve"> "Балқаш аудандық құрылыс бөлімі" мемлекеттік мекемесінің </w:t>
      </w:r>
      <w:r>
        <w:rPr>
          <w:rFonts w:ascii="Times New Roman"/>
          <w:b/>
          <w:i w:val="false"/>
          <w:color w:val="000000"/>
        </w:rPr>
        <w:t>Ережесі</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құрылыс бөлімі" мемлекеттік мекемесі (бұдан әрі - Бөлім)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040300, Қазақстан Республикасы, Алматы облысы, Балқаш ауданы, Бақанас ауылы, Қонаев көшесі, № 66.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"Балқаш аудандық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Балқаш ауданы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тұрғын үй құрылысы бойынша бюджеттік бағдарламаларға сәйкес аудандық объектілерді салу, қайта жаңарту және күрделі жөндеу бойынша жылдық және перспективтік бағдарламаларды әзірлеу;</w:t>
      </w:r>
      <w:r>
        <w:br/>
      </w:r>
      <w:r>
        <w:rPr>
          <w:rFonts w:ascii="Times New Roman"/>
          <w:b w:val="false"/>
          <w:i w:val="false"/>
          <w:color w:val="000000"/>
          <w:sz w:val="28"/>
        </w:rPr>
        <w:t>
      </w:t>
      </w:r>
      <w:r>
        <w:rPr>
          <w:rFonts w:ascii="Times New Roman"/>
          <w:b w:val="false"/>
          <w:i w:val="false"/>
          <w:color w:val="000000"/>
          <w:sz w:val="28"/>
        </w:rPr>
        <w:t>2) инженерлік инфрақұрылым объектілерін салу, қайта жаңарту және күрделі жөндеу жөніндегі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салынып жатқан (құрылысқа жоспарланған) объектілер мен кешендердің мониторингін қолданыстағы заңнамаға сәйкес жүргізу;</w:t>
      </w:r>
      <w:r>
        <w:br/>
      </w:r>
      <w:r>
        <w:rPr>
          <w:rFonts w:ascii="Times New Roman"/>
          <w:b w:val="false"/>
          <w:i w:val="false"/>
          <w:color w:val="000000"/>
          <w:sz w:val="28"/>
        </w:rPr>
        <w:t>
      </w:t>
      </w:r>
      <w:r>
        <w:rPr>
          <w:rFonts w:ascii="Times New Roman"/>
          <w:b w:val="false"/>
          <w:i w:val="false"/>
          <w:color w:val="000000"/>
          <w:sz w:val="28"/>
        </w:rPr>
        <w:t>2) мемлекеттік бағдарламаларды жүзеге асыруда қамтамасыз ету</w:t>
      </w:r>
      <w:r>
        <w:br/>
      </w:r>
      <w:r>
        <w:rPr>
          <w:rFonts w:ascii="Times New Roman"/>
          <w:b w:val="false"/>
          <w:i w:val="false"/>
          <w:color w:val="000000"/>
          <w:sz w:val="28"/>
        </w:rPr>
        <w:t>
      </w:t>
      </w:r>
      <w:r>
        <w:rPr>
          <w:rFonts w:ascii="Times New Roman"/>
          <w:b w:val="false"/>
          <w:i w:val="false"/>
          <w:color w:val="000000"/>
          <w:sz w:val="28"/>
        </w:rPr>
        <w:t>3) мемлекеттік сатып алуды (жергілікті бюджет қаржысы есебінен немесе оның қатысуымен орындалатын жобалау, құрылыс, қайта құрылымдау, күрделі жөндеу нысандары) жүзеге асыруда қамтамасыз ету;</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тұрғын үй құрылысын, ауыл шаруашылығы мақсатындағы объектілерді, су құбырларын, тазарту құрылыстарын, жылу және электр желілерін және қаланың басқа да көлік және инженерлік инфрақұрылымдары объектілерін салуды ұйымдастыру;</w:t>
      </w:r>
      <w:r>
        <w:br/>
      </w:r>
      <w:r>
        <w:rPr>
          <w:rFonts w:ascii="Times New Roman"/>
          <w:b w:val="false"/>
          <w:i w:val="false"/>
          <w:color w:val="000000"/>
          <w:sz w:val="28"/>
        </w:rPr>
        <w:t>
      </w:t>
      </w:r>
      <w:r>
        <w:rPr>
          <w:rFonts w:ascii="Times New Roman"/>
          <w:b w:val="false"/>
          <w:i w:val="false"/>
          <w:color w:val="000000"/>
          <w:sz w:val="28"/>
        </w:rPr>
        <w:t>5) жергілікті бюджет, облыстық бюджеттің арнайы трансферттері есебінен салынатын объектілердің құрылысына, реконсрукциялануына техникалық бақылауды жүзеге асыру;</w:t>
      </w:r>
      <w:r>
        <w:br/>
      </w:r>
      <w:r>
        <w:rPr>
          <w:rFonts w:ascii="Times New Roman"/>
          <w:b w:val="false"/>
          <w:i w:val="false"/>
          <w:color w:val="000000"/>
          <w:sz w:val="28"/>
        </w:rPr>
        <w:t>
      </w:t>
      </w:r>
      <w:r>
        <w:rPr>
          <w:rFonts w:ascii="Times New Roman"/>
          <w:b w:val="false"/>
          <w:i w:val="false"/>
          <w:color w:val="000000"/>
          <w:sz w:val="28"/>
        </w:rPr>
        <w:t>6) қабылдау комиссияларымен нысандары пайдалануға қабылдауды ұйымдастыру және оларға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2)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3)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өзге де құқықтыр мен міндеттерді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қызметкерлерінің міндеттері мен өкілеттіліктерін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заңнамамен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