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845a" w14:textId="8fd8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сәулет және қалақұрылысы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21 мамырдағы № 74 қаулысы. Алматы облысы Әділет департаментінде 2015 жылы 24 маусымда № 3246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аудандық сәулет және қалақұрылысы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21 мамырдағы "Балқаш аудандық сәулет және қалақұрылысы бөлімі" мемлекеттік мекемесінің Ережесін бекіту туралы" № 74 қаулысымен бекітілген қосымша</w:t>
            </w:r>
          </w:p>
        </w:tc>
      </w:tr>
    </w:tbl>
    <w:bookmarkStart w:name="z15" w:id="0"/>
    <w:p>
      <w:pPr>
        <w:spacing w:after="0"/>
        <w:ind w:left="0"/>
        <w:jc w:val="left"/>
      </w:pPr>
      <w:r>
        <w:rPr>
          <w:rFonts w:ascii="Times New Roman"/>
          <w:b/>
          <w:i w:val="false"/>
          <w:color w:val="000000"/>
        </w:rPr>
        <w:t xml:space="preserve"> "Балқаш аудандық сәулет және қалақұрылысы бөлімі" </w:t>
      </w:r>
      <w:r>
        <w:rPr>
          <w:rFonts w:ascii="Times New Roman"/>
          <w:b/>
          <w:i w:val="false"/>
          <w:color w:val="000000"/>
        </w:rPr>
        <w:t xml:space="preserve">мемлекеттік мекемесі туралы </w:t>
      </w:r>
      <w:r>
        <w:rPr>
          <w:rFonts w:ascii="Times New Roman"/>
          <w:b/>
          <w:i w:val="false"/>
          <w:color w:val="000000"/>
        </w:rPr>
        <w:t>Ереже</w:t>
      </w:r>
    </w:p>
    <w:bookmarkEnd w:id="0"/>
    <w:bookmarkStart w:name="z1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"Балқаш аудандық сәулет және қалақұрылысы бөлімі" мемлекеттік мекемесі (бұдан әрі - Бөлім) аудан аумағында сәулет және қала құрылысы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040300, Қазақстан Республикасы, Балқаш ауданы, Бақанас ауылы, Қонаев көшесі, № 66.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ауданының сәулет және қалақұрылыс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Бөлімнің миссиясы: аудан аумағында сәулет және қала құрылысы қызметін жүзеге асыру. </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аудан аумағында сәулет және қала құрылысы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 xml:space="preserve">2) аудан аумағында қала құрылысын жоспарлау, ұйымдастыру және дамыту қызметін жүзеге асыру. </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заңнамамен белгiленген тәртiппен бекiтiлген аудан аумағының қала құрылысын жоспарлаудың кешендi схемасын (аудандық жоспарлау жобасын), ауылдық елдi мекендердiң бас жоспарларын iске асыру жөніндегi қызметтi үйлестiру;</w:t>
      </w:r>
      <w:r>
        <w:br/>
      </w:r>
      <w:r>
        <w:rPr>
          <w:rFonts w:ascii="Times New Roman"/>
          <w:b w:val="false"/>
          <w:i w:val="false"/>
          <w:color w:val="000000"/>
          <w:sz w:val="28"/>
        </w:rPr>
        <w:t>
      </w:t>
      </w:r>
      <w:r>
        <w:rPr>
          <w:rFonts w:ascii="Times New Roman"/>
          <w:b w:val="false"/>
          <w:i w:val="false"/>
          <w:color w:val="000000"/>
          <w:sz w:val="28"/>
        </w:rPr>
        <w:t xml:space="preserve">2) мемлекеттік қала құрылысы кадастрының дерекқорына еңгізу үшін белгіленген тәртіппен ақпарат және (немесе) мәліметтер беру; </w:t>
      </w:r>
      <w:r>
        <w:br/>
      </w:r>
      <w:r>
        <w:rPr>
          <w:rFonts w:ascii="Times New Roman"/>
          <w:b w:val="false"/>
          <w:i w:val="false"/>
          <w:color w:val="000000"/>
          <w:sz w:val="28"/>
        </w:rPr>
        <w:t>
      </w:t>
      </w:r>
      <w:r>
        <w:rPr>
          <w:rFonts w:ascii="Times New Roman"/>
          <w:b w:val="false"/>
          <w:i w:val="false"/>
          <w:color w:val="000000"/>
          <w:sz w:val="28"/>
        </w:rPr>
        <w:t xml:space="preserve">3) аумақта жоспарланып отырған құрылыс салу не өзге де қала құрылысының өзгерістері туралы халыққа хабарлап отыру; </w:t>
      </w:r>
      <w:r>
        <w:br/>
      </w:r>
      <w:r>
        <w:rPr>
          <w:rFonts w:ascii="Times New Roman"/>
          <w:b w:val="false"/>
          <w:i w:val="false"/>
          <w:color w:val="000000"/>
          <w:sz w:val="28"/>
        </w:rPr>
        <w:t>
      </w:t>
      </w:r>
      <w:r>
        <w:rPr>
          <w:rFonts w:ascii="Times New Roman"/>
          <w:b w:val="false"/>
          <w:i w:val="false"/>
          <w:color w:val="000000"/>
          <w:sz w:val="28"/>
        </w:rPr>
        <w:t xml:space="preserve">4) аумақты инженерлік жағынан дайындау, абаттандыру және көгалдандыру, аяқталмаған объектілер құрылысын тоқтатып қою, объектілерді кейін кәдеге жарату жөнінде жұмыстар кешенін жүргізу туралы ұсыныс енгізу; </w:t>
      </w:r>
      <w:r>
        <w:br/>
      </w:r>
      <w:r>
        <w:rPr>
          <w:rFonts w:ascii="Times New Roman"/>
          <w:b w:val="false"/>
          <w:i w:val="false"/>
          <w:color w:val="000000"/>
          <w:sz w:val="28"/>
        </w:rPr>
        <w:t>
      </w:t>
      </w:r>
      <w:r>
        <w:rPr>
          <w:rFonts w:ascii="Times New Roman"/>
          <w:b w:val="false"/>
          <w:i w:val="false"/>
          <w:color w:val="000000"/>
          <w:sz w:val="28"/>
        </w:rPr>
        <w:t xml:space="preserve">5) аудан аумағында қала құрылысын дамыту схемаларын, сондай-ақ ауылдық елді мекендердің бас жоспарларының жобаларын әзірлеуді ұйымдастыру; </w:t>
      </w:r>
      <w:r>
        <w:br/>
      </w:r>
      <w:r>
        <w:rPr>
          <w:rFonts w:ascii="Times New Roman"/>
          <w:b w:val="false"/>
          <w:i w:val="false"/>
          <w:color w:val="000000"/>
          <w:sz w:val="28"/>
        </w:rPr>
        <w:t>
      </w:t>
      </w:r>
      <w:r>
        <w:rPr>
          <w:rFonts w:ascii="Times New Roman"/>
          <w:b w:val="false"/>
          <w:i w:val="false"/>
          <w:color w:val="000000"/>
          <w:sz w:val="28"/>
        </w:rPr>
        <w:t xml:space="preserve">6) елді мекендердің бекітілген бас жоспарларын (аумақты даму схемаларын) дамыту үшін әзірленетін қала құрылысы жобаларын іске асыру;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5)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