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d052" w14:textId="6ecd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саласының мамандарына жиырма бес пайызға жоғарылатылған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2015 жылғы 27 мамырдағы № 47-322 шешімі. Алматы облысы Әділет департаментінде 2015 жылы 22 маусымда № 3240 болып тіркелді. Күші жойылды - Алматы облысы Жамбыл аудандық мәслихатының 2020 жылғы 13 ақпандағы № 67-309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Жамбыл аудандық мәслихатының 13.02.2020 </w:t>
      </w:r>
      <w:r>
        <w:rPr>
          <w:rFonts w:ascii="Times New Roman"/>
          <w:b w:val="false"/>
          <w:i w:val="false"/>
          <w:color w:val="000000"/>
          <w:sz w:val="28"/>
        </w:rPr>
        <w:t>№ 67-309</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ШЕШIМ 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r>
        <w:br/>
      </w:r>
      <w:r>
        <w:rPr>
          <w:rFonts w:ascii="Times New Roman"/>
          <w:b w:val="false"/>
          <w:i w:val="false"/>
          <w:color w:val="000000"/>
          <w:sz w:val="28"/>
        </w:rPr>
        <w:t xml:space="preserve">
      </w:t>
      </w:r>
      <w:r>
        <w:rPr>
          <w:rFonts w:ascii="Times New Roman"/>
          <w:b w:val="false"/>
          <w:i w:val="false"/>
          <w:color w:val="000000"/>
          <w:sz w:val="28"/>
        </w:rPr>
        <w:t>2. "Жамбыл ауданының экономика және бюджеттік жоспарлау бөлімі" мемлекеттік мекемесі басшысының міндетін атқарушы Солтанбаева Сандуғаш Серікқызына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шешімнің орындалуын бақылау Жамбыл аудандық мәслихатының "Экономикалық реформа, бюджет, тарифтік саясат, шағын және орта кәсіпкерлікті дамыту жөніндегі" тұрақты комиссиясына жүктелсін. </w:t>
      </w:r>
      <w:r>
        <w:br/>
      </w:r>
      <w:r>
        <w:rPr>
          <w:rFonts w:ascii="Times New Roman"/>
          <w:b w:val="false"/>
          <w:i w:val="false"/>
          <w:color w:val="000000"/>
          <w:sz w:val="28"/>
        </w:rPr>
        <w:t xml:space="preserve">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Сарсенов А.П.</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Жұрын С.М.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