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b5f6" w14:textId="f8fb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02 желтоқсандағы № 552 қаулысы. Алматы облысы Әділет департаментінде 2015 жылы 30 желтоқсанда № 3664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"Қаратал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"Қаратал ауданының ауыл шаруашылығы бөлімі" мемлекеттік мекемесінің басшысы Байғабылов Қанат Әмірханұлына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Тасыбаев Жәнібек Шоғалұлына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"2" желтоқсандағы № 552 қаулысымен бекітілген қосымша</w:t>
            </w:r>
          </w:p>
        </w:tc>
      </w:tr>
    </w:tbl>
    <w:bookmarkStart w:name="z11" w:id="0"/>
    <w:p>
      <w:pPr>
        <w:spacing w:after="0"/>
        <w:ind w:left="0"/>
        <w:jc w:val="left"/>
      </w:pPr>
      <w:r>
        <w:rPr>
          <w:rFonts w:ascii="Times New Roman"/>
          <w:b/>
          <w:i w:val="false"/>
          <w:color w:val="000000"/>
        </w:rPr>
        <w:t xml:space="preserve"> "Қаратал ауданының ауыл шаруашылығы бөлімі"</w:t>
      </w:r>
    </w:p>
    <w:bookmarkEnd w:id="0"/>
    <w:bookmarkStart w:name="z12" w:id="1"/>
    <w:p>
      <w:pPr>
        <w:spacing w:after="0"/>
        <w:ind w:left="0"/>
        <w:jc w:val="left"/>
      </w:pPr>
      <w:r>
        <w:rPr>
          <w:rFonts w:ascii="Times New Roman"/>
          <w:b/>
          <w:i w:val="false"/>
          <w:color w:val="000000"/>
        </w:rPr>
        <w:t xml:space="preserve">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ауданының ауыл шаруашылығы бөлімі" мемлекеттік мекемесі (бұдан әрі - Бөлім) ауыл шаруашылық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041000, Қазақстан Республикасы, Алматы облысы, Қаратал ауданы, Үштөбе қаласы, Қабанбай батыр көшесі, № 49.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"Қаратал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ауыл шаруашылық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Қаратал ауданының азық-түлік қауіпсіздігін қамтамасыз етуді ұйымдастыру;</w:t>
      </w:r>
      <w:r>
        <w:br/>
      </w:r>
      <w:r>
        <w:rPr>
          <w:rFonts w:ascii="Times New Roman"/>
          <w:b w:val="false"/>
          <w:i w:val="false"/>
          <w:color w:val="000000"/>
          <w:sz w:val="28"/>
        </w:rPr>
        <w:t>
      </w:t>
      </w:r>
      <w:r>
        <w:rPr>
          <w:rFonts w:ascii="Times New Roman"/>
          <w:b w:val="false"/>
          <w:i w:val="false"/>
          <w:color w:val="000000"/>
          <w:sz w:val="28"/>
        </w:rPr>
        <w:t>2) агроөнеркәсіптік кешенді тұрақты экономикалық және әлеуметтік дамытуды қамтамасыз ету;</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агроөнеркәсіптік кешен субъектілерін Қазақстан Республикасының заңнамасына және осы саладағы басқа да нормативтік құқықтық актілерге сәйкес мемлекеттік қолдауды жүзеге асыру;</w:t>
      </w:r>
      <w:r>
        <w:br/>
      </w:r>
      <w:r>
        <w:rPr>
          <w:rFonts w:ascii="Times New Roman"/>
          <w:b w:val="false"/>
          <w:i w:val="false"/>
          <w:color w:val="000000"/>
          <w:sz w:val="28"/>
        </w:rPr>
        <w:t>
      </w:t>
      </w:r>
      <w:r>
        <w:rPr>
          <w:rFonts w:ascii="Times New Roman"/>
          <w:b w:val="false"/>
          <w:i w:val="false"/>
          <w:color w:val="000000"/>
          <w:sz w:val="28"/>
        </w:rPr>
        <w:t>2)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 xml:space="preserve">3) агроөнеркәсіптік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 xml:space="preserve">4) Қаратал ауданында азық-түлік тауарлары қорларын есепке алуды жүргізу және облыстың жергілікті атқарушы органына (әкімдігіне) есептілік ұсыну; </w:t>
      </w:r>
      <w:r>
        <w:br/>
      </w:r>
      <w:r>
        <w:rPr>
          <w:rFonts w:ascii="Times New Roman"/>
          <w:b w:val="false"/>
          <w:i w:val="false"/>
          <w:color w:val="000000"/>
          <w:sz w:val="28"/>
        </w:rPr>
        <w:t>
      </w:t>
      </w:r>
      <w:r>
        <w:rPr>
          <w:rFonts w:ascii="Times New Roman"/>
          <w:b w:val="false"/>
          <w:i w:val="false"/>
          <w:color w:val="000000"/>
          <w:sz w:val="28"/>
        </w:rPr>
        <w:t xml:space="preserve">5) агроөнеркәсіптік кешенді және ауылдық аумақтарды дамытудың экономикалық және әлеуметтік бағдарламаларын әзірлеу; </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жедел басқару құқығындағы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3. Бөлімнің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өз құзіреті шегінде айқындайды;</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3) Бөлім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құзіреті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4. Бөлімнің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5. Бөлімді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