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22f1" w14:textId="6e42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шалғайдағы елді мекендерде тұратын балаларды жалпы білім беретін мектептерге тасымалдаудың тәртібі мен схемаларын бекіті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2015 жылғы 07 қыркүйектегі № 258 қаулысы. Алматы облысы Әділет департаментінде 2015 жылы 12 қазанда № 3477 болып тіркелді. Күші жойылды - Жетісу облысы Кербұлақ ауданы әкімдігінің 2024 жылғы 13 ақпандағы № 55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Кербұлақ ауданы әкімдігінің 13.02.2024 </w:t>
      </w:r>
      <w:r>
        <w:rPr>
          <w:rFonts w:ascii="Times New Roman"/>
          <w:b w:val="false"/>
          <w:i w:val="false"/>
          <w:color w:val="00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көлігі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Кербұлақ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Кербұлақ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"Кербұлақ ауданының білім бөлімі" мемлекеттік мекемесінің басшысы Чажабаев Қанат Төлепбергенұлына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Момбаев Болысбай Тоғысбайұлына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К.Айпеисов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1 қосымша</w:t>
            </w:r>
          </w:p>
        </w:tc>
      </w:tr>
    </w:tbl>
    <w:bookmarkStart w:name="z12" w:id="1"/>
    <w:p>
      <w:pPr>
        <w:spacing w:after="0"/>
        <w:ind w:left="0"/>
        <w:jc w:val="left"/>
      </w:pPr>
      <w:r>
        <w:rPr>
          <w:rFonts w:ascii="Times New Roman"/>
          <w:b/>
          <w:i w:val="false"/>
          <w:color w:val="000000"/>
        </w:rPr>
        <w:t xml:space="preserve"> Кербұлақ ауданының шалғайдағы елдi мекендерде тұратын балаларды жалпы бiлiм беретiн мектептерге тасымалдаудың тәртiбi </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xml:space="preserve">
      1. Кербұлақ ауданының шалғайдағы елдi мекендерде тұратын балаларды жалпы бiлiм беретiн мектептерге тасымалдаудың осы тәртiбi (бұдан әрі–Тәртіп) "Автомобиль көлігі туралы" 2003 жылғы 4 шілдедегі Қазақстан Республикасы Заңының 14 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әрі-Қағида) сәйкес әзірленген. </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6" w:id="5"/>
      <w:r>
        <w:rPr>
          <w:rFonts w:ascii="Times New Roman"/>
          <w:b w:val="false"/>
          <w:i w:val="false"/>
          <w:color w:val="000000"/>
          <w:sz w:val="28"/>
        </w:rPr>
        <w:t>
      2. Балаларды тасымалдау талаптарына сәйкес жабдықталған автобустармен, шағын автобустармен және әрбір балаға отыратын жеке орын беріле отырып жүзеге асырылады.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Ереженің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бастығы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11.Автобусты күтiп тұрған балаларға арналған алаңшалар, олардың жүрiс бөлiгiне шығуын болдырмайтындай жеткiлiктi үлкен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(тұман,қаржауған,жаңбыр)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p>
    <w:bookmarkStart w:name="z72" w:id="6"/>
    <w:p>
      <w:pPr>
        <w:spacing w:after="0"/>
        <w:ind w:left="0"/>
        <w:jc w:val="left"/>
      </w:pPr>
      <w:r>
        <w:rPr>
          <w:rFonts w:ascii="Times New Roman"/>
          <w:b/>
          <w:i w:val="false"/>
          <w:color w:val="000000"/>
        </w:rPr>
        <w:t xml:space="preserve"> 3. Қорытынды</w:t>
      </w:r>
    </w:p>
    <w:bookmarkEnd w:id="6"/>
    <w:bookmarkStart w:name="z73"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2 қосымша</w:t>
            </w:r>
          </w:p>
        </w:tc>
      </w:tr>
    </w:tbl>
    <w:bookmarkStart w:name="z75" w:id="8"/>
    <w:p>
      <w:pPr>
        <w:spacing w:after="0"/>
        <w:ind w:left="0"/>
        <w:jc w:val="left"/>
      </w:pPr>
      <w:r>
        <w:rPr>
          <w:rFonts w:ascii="Times New Roman"/>
          <w:b/>
          <w:i w:val="false"/>
          <w:color w:val="000000"/>
        </w:rPr>
        <w:t xml:space="preserve"> Тары, Балғалы, Дос, Желдіқара шалғайдағы елді мекендерде тұратын балаларды Сарыөзек орта мектебіне тасмалдау схемасы </w:t>
      </w:r>
    </w:p>
    <w:bookmarkEnd w:id="8"/>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7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3 қосымша</w:t>
            </w:r>
          </w:p>
        </w:tc>
      </w:tr>
    </w:tbl>
    <w:bookmarkStart w:name="z77" w:id="9"/>
    <w:p>
      <w:pPr>
        <w:spacing w:after="0"/>
        <w:ind w:left="0"/>
        <w:jc w:val="left"/>
      </w:pPr>
      <w:r>
        <w:rPr>
          <w:rFonts w:ascii="Times New Roman"/>
          <w:b/>
          <w:i w:val="false"/>
          <w:color w:val="000000"/>
        </w:rPr>
        <w:t xml:space="preserve"> Сайлыкөл, Көксай, Водное, Шаған шалғайдағы елді мекендерде тұратын балаларды </w:t>
      </w:r>
      <w:r>
        <w:rPr>
          <w:rFonts w:ascii="Times New Roman"/>
          <w:b/>
          <w:i w:val="false"/>
          <w:color w:val="000000"/>
        </w:rPr>
        <w:t xml:space="preserve">Қаспан орта мектебіне тасмалдау схемасы </w:t>
      </w:r>
    </w:p>
    <w:bookmarkEnd w:id="9"/>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6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4 қосымша</w:t>
            </w:r>
          </w:p>
        </w:tc>
      </w:tr>
    </w:tbl>
    <w:bookmarkStart w:name="z80" w:id="10"/>
    <w:p>
      <w:pPr>
        <w:spacing w:after="0"/>
        <w:ind w:left="0"/>
        <w:jc w:val="left"/>
      </w:pPr>
      <w:r>
        <w:rPr>
          <w:rFonts w:ascii="Times New Roman"/>
          <w:b/>
          <w:i w:val="false"/>
          <w:color w:val="000000"/>
        </w:rPr>
        <w:t xml:space="preserve"> Қазынсу, Шилісу шалғайдағы елді мекендерде тұратын балаларды Сарыбұлақ орта мектебіне тасмалдау схемасы </w:t>
      </w:r>
    </w:p>
    <w:bookmarkEnd w:id="10"/>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1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5 қосымша</w:t>
            </w:r>
          </w:p>
        </w:tc>
      </w:tr>
    </w:tbl>
    <w:bookmarkStart w:name="z82" w:id="11"/>
    <w:p>
      <w:pPr>
        <w:spacing w:after="0"/>
        <w:ind w:left="0"/>
        <w:jc w:val="left"/>
      </w:pPr>
      <w:r>
        <w:rPr>
          <w:rFonts w:ascii="Times New Roman"/>
          <w:b/>
          <w:i w:val="false"/>
          <w:color w:val="000000"/>
        </w:rPr>
        <w:t xml:space="preserve"> Ақбастау, Қарлығаш, Тастыбастау шалғайдағы елді мекендерде тұратын балаларды Алтынемел орта мектебіне тасмалдау схемасы </w:t>
      </w:r>
    </w:p>
    <w:bookmarkEnd w:id="11"/>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7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6 қосымша</w:t>
            </w:r>
          </w:p>
        </w:tc>
      </w:tr>
    </w:tbl>
    <w:bookmarkStart w:name="z84" w:id="12"/>
    <w:p>
      <w:pPr>
        <w:spacing w:after="0"/>
        <w:ind w:left="0"/>
        <w:jc w:val="left"/>
      </w:pPr>
      <w:r>
        <w:rPr>
          <w:rFonts w:ascii="Times New Roman"/>
          <w:b/>
          <w:i w:val="false"/>
          <w:color w:val="000000"/>
        </w:rPr>
        <w:t xml:space="preserve"> Қызылкұдық шалғайдағы елді мекенінде тұратын балаларды Сарыбастау орта мектебіне тасмалдау схемасы </w:t>
      </w:r>
    </w:p>
    <w:bookmarkEnd w:id="12"/>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1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7 қосымша</w:t>
            </w:r>
          </w:p>
        </w:tc>
      </w:tr>
    </w:tbl>
    <w:bookmarkStart w:name="z86" w:id="13"/>
    <w:p>
      <w:pPr>
        <w:spacing w:after="0"/>
        <w:ind w:left="0"/>
        <w:jc w:val="left"/>
      </w:pPr>
      <w:r>
        <w:rPr>
          <w:rFonts w:ascii="Times New Roman"/>
          <w:b/>
          <w:i w:val="false"/>
          <w:color w:val="000000"/>
        </w:rPr>
        <w:t xml:space="preserve"> Көкбастау, Күреңбел шалғайдағы елді мекендерде тұратын балаларды Панфилов атындағы орта мектебіне тасмалдау схемасы </w:t>
      </w:r>
    </w:p>
    <w:bookmarkEnd w:id="1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07 қыркүйектегі № 258 қаулысымен бекітілген № 8 қосымша</w:t>
            </w:r>
          </w:p>
        </w:tc>
      </w:tr>
    </w:tbl>
    <w:bookmarkStart w:name="z88" w:id="14"/>
    <w:p>
      <w:pPr>
        <w:spacing w:after="0"/>
        <w:ind w:left="0"/>
        <w:jc w:val="left"/>
      </w:pPr>
      <w:r>
        <w:rPr>
          <w:rFonts w:ascii="Times New Roman"/>
          <w:b/>
          <w:i w:val="false"/>
          <w:color w:val="000000"/>
        </w:rPr>
        <w:t xml:space="preserve"> Күреңбел шалғайдағы елді мекенінде тұратын балаларды Қоғалы орта мектебіне тасмалдау схемасы </w:t>
      </w:r>
    </w:p>
    <w:bookmarkEnd w:id="14"/>
    <w:p>
      <w:pPr>
        <w:spacing w:after="0"/>
        <w:ind w:left="0"/>
        <w:jc w:val="both"/>
      </w:pPr>
      <w:r>
        <w:drawing>
          <wp:inline distT="0" distB="0" distL="0" distR="0">
            <wp:extent cx="76327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32700" cy="4724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