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0fac" w14:textId="eeb0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both"/>
      </w:pPr>
      <w:r>
        <w:rPr>
          <w:rFonts w:ascii="Times New Roman"/>
          <w:b w:val="false"/>
          <w:i w:val="false"/>
          <w:color w:val="000000"/>
          <w:sz w:val="28"/>
        </w:rPr>
        <w:t>Алматы облысы Райымбек аудандық мәслихатының 2015 жылғы 26 ақпандағы № 42-217 шешімі. Алматы облысы Әділет департаментінде 2015 жылы 27 наурызда № 3115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Райымбек ауданының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Райымбек аудандық мәслихаттың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бұқаралық ақпарат құралдары мәселелері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Райымбек аудандық жұмыспен қамту және әлеуметтік бағдарламалар бөлімінің басшысы Зыкаев Халық Сансызбаевичке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Тұрлықожаев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Құдабаев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