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e4c0" w14:textId="5e1e4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аудандық қаржы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2015 жылғы 07 желтоқсандағы № 400 қаулысы. Алматы облысы Әділет департаментінде 2016 жылы 12 қаңтарда № 3673 болып тіркелді. Күші жойылды - Алматы облысы Райымбек ауданы әкімдігінің 2016 жылғы 28 қыркүйектегі № 282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Райымбек ауданы әкімдігінің 28.09.2016 </w:t>
      </w:r>
      <w:r>
        <w:rPr>
          <w:rFonts w:ascii="Times New Roman"/>
          <w:b w:val="false"/>
          <w:i w:val="false"/>
          <w:color w:val="ff0000"/>
          <w:sz w:val="28"/>
        </w:rPr>
        <w:t>№ 282</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Райымбек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"Райымбек аудандық қаржы бөлімі" мемлекеттік мекемесінің </w:t>
      </w:r>
      <w:r>
        <w:rPr>
          <w:rFonts w:ascii="Times New Roman"/>
          <w:b w:val="false"/>
          <w:i w:val="false"/>
          <w:color w:val="000000"/>
          <w:sz w:val="28"/>
        </w:rPr>
        <w:t xml:space="preserve">Ережесі </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"Райымбек аудандық қаржы бөлімі" мемлекеттік мекемесінің басшысы Омархалық Қайрат Байқайыпұлына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Тақабаев Олжас Маратұлына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Тажиев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7 желтоқсандағы № 400 қаулысымен бекітілген қосымша</w:t>
            </w:r>
          </w:p>
        </w:tc>
      </w:tr>
    </w:tbl>
    <w:bookmarkStart w:name="z11" w:id="0"/>
    <w:p>
      <w:pPr>
        <w:spacing w:after="0"/>
        <w:ind w:left="0"/>
        <w:jc w:val="left"/>
      </w:pPr>
      <w:r>
        <w:rPr>
          <w:rFonts w:ascii="Times New Roman"/>
          <w:b/>
          <w:i w:val="false"/>
          <w:color w:val="000000"/>
        </w:rPr>
        <w:t xml:space="preserve"> "Райымбек аудандық қаржы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"Райымбек аудандық қаржы бөлімі" мемлекеттік мекемесі (бұдан әрі – Бөлім) бюджетті атқару, жергілікті бюджеттің орындалуы бойынша есеп жүргізу және аудандық коммуналдық меншікті басқару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3. Бөлім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041400, Қазақстан Республикасы, Алматы облысы, Райымбек ауданы, Кеген ауылы, Б. Момышұлы көшесі, № 19.</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"Райымбек аудандық қаржы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Бөлімнің миссиясы: бюджетті атқару, аудандық коммуналдық мүлікті басқаруды үйлестіру саласында мемлекеттік басқару функцияларын іске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бюджетті атқару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аудандық коммуналдық мүлікті басқаруды үйлестіру.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бюджет ақшасын басқару;</w:t>
      </w:r>
      <w:r>
        <w:br/>
      </w:r>
      <w:r>
        <w:rPr>
          <w:rFonts w:ascii="Times New Roman"/>
          <w:b w:val="false"/>
          <w:i w:val="false"/>
          <w:color w:val="000000"/>
          <w:sz w:val="28"/>
        </w:rPr>
        <w:t>
      </w:t>
      </w:r>
      <w:r>
        <w:rPr>
          <w:rFonts w:ascii="Times New Roman"/>
          <w:b w:val="false"/>
          <w:i w:val="false"/>
          <w:color w:val="000000"/>
          <w:sz w:val="28"/>
        </w:rPr>
        <w:t>2) бюджеттің атқарылуын ұйымдастыру және бюджеттің атқарылуы жөніндегі бюджеттік бағдарламалар әкімшілерінің қызметін үйлестіру;</w:t>
      </w:r>
      <w:r>
        <w:br/>
      </w:r>
      <w:r>
        <w:rPr>
          <w:rFonts w:ascii="Times New Roman"/>
          <w:b w:val="false"/>
          <w:i w:val="false"/>
          <w:color w:val="000000"/>
          <w:sz w:val="28"/>
        </w:rPr>
        <w:t>
      </w:t>
      </w:r>
      <w:r>
        <w:rPr>
          <w:rFonts w:ascii="Times New Roman"/>
          <w:b w:val="false"/>
          <w:i w:val="false"/>
          <w:color w:val="000000"/>
          <w:sz w:val="28"/>
        </w:rPr>
        <w:t>3) міндеттемелер бойынша қаржыландырудың жиынтық жоспарын, жергілікті бюджет бойынша түсімдердің және төлемдер бойынша қаржыландырудың жиынтық жоспарын жасау, бекіту және жүргізу;</w:t>
      </w:r>
      <w:r>
        <w:br/>
      </w:r>
      <w:r>
        <w:rPr>
          <w:rFonts w:ascii="Times New Roman"/>
          <w:b w:val="false"/>
          <w:i w:val="false"/>
          <w:color w:val="000000"/>
          <w:sz w:val="28"/>
        </w:rPr>
        <w:t>
      </w:t>
      </w:r>
      <w:r>
        <w:rPr>
          <w:rFonts w:ascii="Times New Roman"/>
          <w:b w:val="false"/>
          <w:i w:val="false"/>
          <w:color w:val="000000"/>
          <w:sz w:val="28"/>
        </w:rPr>
        <w:t>4) бюджеттік бағдарламалардың әкімшілеріне қажетті бюджеттік бағдарлама бойынша шығыстардың ай сайынғы көлемдеріне өзгерістер енгізу;</w:t>
      </w:r>
      <w:r>
        <w:br/>
      </w:r>
      <w:r>
        <w:rPr>
          <w:rFonts w:ascii="Times New Roman"/>
          <w:b w:val="false"/>
          <w:i w:val="false"/>
          <w:color w:val="000000"/>
          <w:sz w:val="28"/>
        </w:rPr>
        <w:t>
      </w:t>
      </w:r>
      <w:r>
        <w:rPr>
          <w:rFonts w:ascii="Times New Roman"/>
          <w:b w:val="false"/>
          <w:i w:val="false"/>
          <w:color w:val="000000"/>
          <w:sz w:val="28"/>
        </w:rPr>
        <w:t>5) мемлекеттік кіріс органдарының төлем тапсырмалары негізінде бірыңғай бюджет сыныптамасының бюджетке түсетін түсімдер сыныптамасының кодтары бойынша түсімдердің артық (қате) төленген сомаларын бюджеттен қайтаруды және (немесе) есепке жатқызуды жүзеге асыру;</w:t>
      </w:r>
      <w:r>
        <w:br/>
      </w:r>
      <w:r>
        <w:rPr>
          <w:rFonts w:ascii="Times New Roman"/>
          <w:b w:val="false"/>
          <w:i w:val="false"/>
          <w:color w:val="000000"/>
          <w:sz w:val="28"/>
        </w:rPr>
        <w:t>
      </w:t>
      </w:r>
      <w:r>
        <w:rPr>
          <w:rFonts w:ascii="Times New Roman"/>
          <w:b w:val="false"/>
          <w:i w:val="false"/>
          <w:color w:val="000000"/>
          <w:sz w:val="28"/>
        </w:rPr>
        <w:t>6) бюджеттік бағдарламалардың әкімшілерінен қаржылық есептілікті қабылдау;</w:t>
      </w:r>
      <w:r>
        <w:br/>
      </w:r>
      <w:r>
        <w:rPr>
          <w:rFonts w:ascii="Times New Roman"/>
          <w:b w:val="false"/>
          <w:i w:val="false"/>
          <w:color w:val="000000"/>
          <w:sz w:val="28"/>
        </w:rPr>
        <w:t>
      </w:t>
      </w:r>
      <w:r>
        <w:rPr>
          <w:rFonts w:ascii="Times New Roman"/>
          <w:b w:val="false"/>
          <w:i w:val="false"/>
          <w:color w:val="000000"/>
          <w:sz w:val="28"/>
        </w:rPr>
        <w:t>7) бюджетті атқару жөніндегі орталық уәкілетті органға шоғырландырылған қаржылық есептілікті ұсыну;</w:t>
      </w:r>
      <w:r>
        <w:br/>
      </w:r>
      <w:r>
        <w:rPr>
          <w:rFonts w:ascii="Times New Roman"/>
          <w:b w:val="false"/>
          <w:i w:val="false"/>
          <w:color w:val="000000"/>
          <w:sz w:val="28"/>
        </w:rPr>
        <w:t>
      </w:t>
      </w:r>
      <w:r>
        <w:rPr>
          <w:rFonts w:ascii="Times New Roman"/>
          <w:b w:val="false"/>
          <w:i w:val="false"/>
          <w:color w:val="000000"/>
          <w:sz w:val="28"/>
        </w:rPr>
        <w:t>8) есепті қаржы жылғы аудан бюджетінің атқарылуы туралы жылдық есепті қосымшаларымен қоса әкімдікке, ауданның мемлекеттік жоспарлау жөніндегі уәкілетті органына және Қазақстан Республикасының Үкіметі уәкілеттік берген ішкі бақылау жөніндегі органға ұсыну;</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аудандық коммуналдық мүлікті басқару, оны қорғау жөніндегі шараларды жүзеге асыру;</w:t>
      </w:r>
      <w:r>
        <w:br/>
      </w:r>
      <w:r>
        <w:rPr>
          <w:rFonts w:ascii="Times New Roman"/>
          <w:b w:val="false"/>
          <w:i w:val="false"/>
          <w:color w:val="000000"/>
          <w:sz w:val="28"/>
        </w:rPr>
        <w:t>
      </w:t>
      </w:r>
      <w:r>
        <w:rPr>
          <w:rFonts w:ascii="Times New Roman"/>
          <w:b w:val="false"/>
          <w:i w:val="false"/>
          <w:color w:val="000000"/>
          <w:sz w:val="28"/>
        </w:rPr>
        <w:t>10) аудандық коммуналдық мүлікті жекешелендіруді ұйымдастыру;</w:t>
      </w:r>
      <w:r>
        <w:br/>
      </w:r>
      <w:r>
        <w:rPr>
          <w:rFonts w:ascii="Times New Roman"/>
          <w:b w:val="false"/>
          <w:i w:val="false"/>
          <w:color w:val="000000"/>
          <w:sz w:val="28"/>
        </w:rPr>
        <w:t>
      </w:t>
      </w:r>
      <w:r>
        <w:rPr>
          <w:rFonts w:ascii="Times New Roman"/>
          <w:b w:val="false"/>
          <w:i w:val="false"/>
          <w:color w:val="000000"/>
          <w:sz w:val="28"/>
        </w:rPr>
        <w:t xml:space="preserve">11) Қазақстан Республикасының заңнамасына сәйкес аудандық </w:t>
      </w:r>
      <w:r>
        <w:br/>
      </w:r>
      <w:r>
        <w:rPr>
          <w:rFonts w:ascii="Times New Roman"/>
          <w:b w:val="false"/>
          <w:i w:val="false"/>
          <w:color w:val="000000"/>
          <w:sz w:val="28"/>
        </w:rPr>
        <w:t>
      </w:t>
      </w:r>
      <w:r>
        <w:rPr>
          <w:rFonts w:ascii="Times New Roman"/>
          <w:b w:val="false"/>
          <w:i w:val="false"/>
          <w:color w:val="000000"/>
          <w:sz w:val="28"/>
        </w:rPr>
        <w:t>коммуналдық мүлікті жекешелендіру бойынша сауда-саттық өткізу туралы хабарламаны жариялау үшін мерзімді баспа басылымын айқындау жөнінде конкурс өткізу;</w:t>
      </w:r>
      <w:r>
        <w:br/>
      </w:r>
      <w:r>
        <w:rPr>
          <w:rFonts w:ascii="Times New Roman"/>
          <w:b w:val="false"/>
          <w:i w:val="false"/>
          <w:color w:val="000000"/>
          <w:sz w:val="28"/>
        </w:rPr>
        <w:t>
      </w:t>
      </w:r>
      <w:r>
        <w:rPr>
          <w:rFonts w:ascii="Times New Roman"/>
          <w:b w:val="false"/>
          <w:i w:val="false"/>
          <w:color w:val="000000"/>
          <w:sz w:val="28"/>
        </w:rPr>
        <w:t>12) егер Қазақстан Республикасының заңнамасында өзгеше көзделмесе,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жалға (жалдауға), сенімгерлік басқаруға беруді жүзеге асырады;</w:t>
      </w:r>
      <w:r>
        <w:br/>
      </w:r>
      <w:r>
        <w:rPr>
          <w:rFonts w:ascii="Times New Roman"/>
          <w:b w:val="false"/>
          <w:i w:val="false"/>
          <w:color w:val="000000"/>
          <w:sz w:val="28"/>
        </w:rPr>
        <w:t>
      </w:t>
      </w:r>
      <w:r>
        <w:rPr>
          <w:rFonts w:ascii="Times New Roman"/>
          <w:b w:val="false"/>
          <w:i w:val="false"/>
          <w:color w:val="000000"/>
          <w:sz w:val="28"/>
        </w:rPr>
        <w:t>13) аудандық коммуналдық мүліктің пайдаланылуын және сақталуын бақылауды қамтамасыз ету;</w:t>
      </w:r>
      <w:r>
        <w:br/>
      </w:r>
      <w:r>
        <w:rPr>
          <w:rFonts w:ascii="Times New Roman"/>
          <w:b w:val="false"/>
          <w:i w:val="false"/>
          <w:color w:val="000000"/>
          <w:sz w:val="28"/>
        </w:rPr>
        <w:t>
      </w:t>
      </w:r>
      <w:r>
        <w:rPr>
          <w:rFonts w:ascii="Times New Roman"/>
          <w:b w:val="false"/>
          <w:i w:val="false"/>
          <w:color w:val="000000"/>
          <w:sz w:val="28"/>
        </w:rPr>
        <w:t>14) ауданның жергілікті атқарушы органы құрған коммуналдық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бақылауды және талдауды жүзеге асыру;</w:t>
      </w:r>
      <w:r>
        <w:br/>
      </w:r>
      <w:r>
        <w:rPr>
          <w:rFonts w:ascii="Times New Roman"/>
          <w:b w:val="false"/>
          <w:i w:val="false"/>
          <w:color w:val="000000"/>
          <w:sz w:val="28"/>
        </w:rPr>
        <w:t>
      </w:t>
      </w:r>
      <w:r>
        <w:rPr>
          <w:rFonts w:ascii="Times New Roman"/>
          <w:b w:val="false"/>
          <w:i w:val="false"/>
          <w:color w:val="000000"/>
          <w:sz w:val="28"/>
        </w:rPr>
        <w:t>15) егер Қазақстан Республикасының заңнамасында өзгеше көзделмесе, аудандық коммуналдық мүлікті пайдалануды, оның ішінде оны кепілге, мүліктік жалға (жалдауға), өтеусіз пайдалануға және сенімгерлік басқаруға беруді ұйымдастыру;</w:t>
      </w:r>
      <w:r>
        <w:br/>
      </w:r>
      <w:r>
        <w:rPr>
          <w:rFonts w:ascii="Times New Roman"/>
          <w:b w:val="false"/>
          <w:i w:val="false"/>
          <w:color w:val="000000"/>
          <w:sz w:val="28"/>
        </w:rPr>
        <w:t>
      </w:t>
      </w:r>
      <w:r>
        <w:rPr>
          <w:rFonts w:ascii="Times New Roman"/>
          <w:b w:val="false"/>
          <w:i w:val="false"/>
          <w:color w:val="000000"/>
          <w:sz w:val="28"/>
        </w:rPr>
        <w:t>16) коммуналдық меншікке айналдырылған (түскен), Қазақстан Республикасының заңнамасында белгіленген тәртіппен иесі жоқ деп танылған, мемлекетке мұрагерлік құқығы бойынша өткен аудандық коммуналдық мүліктің, сондай-ақ Қазақстан Республикасының заңнамасында белгіленген тәртіппен коммуналдық меншікке өтеусіз өткізілген иесіз қалған мүліктің, олжаның, қараусыз қалған жануарлардың, құрамында мәдени құндылықтарға жататын зат жоқ көмбелердің үлестерін есепке алуды, сақтауды, бағалауды және одан әрі пайдалануды ұйымдастыру;</w:t>
      </w:r>
      <w:r>
        <w:br/>
      </w:r>
      <w:r>
        <w:rPr>
          <w:rFonts w:ascii="Times New Roman"/>
          <w:b w:val="false"/>
          <w:i w:val="false"/>
          <w:color w:val="000000"/>
          <w:sz w:val="28"/>
        </w:rPr>
        <w:t>
      </w:t>
      </w:r>
      <w:r>
        <w:rPr>
          <w:rFonts w:ascii="Times New Roman"/>
          <w:b w:val="false"/>
          <w:i w:val="false"/>
          <w:color w:val="000000"/>
          <w:sz w:val="28"/>
        </w:rPr>
        <w:t>17) сенімгерлікпен басқарушының аудандық коммуналдық мүлікті сенімгерлікпен басқару шарты бойынша міндеттемелерді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18) аудандық коммуналдық мүлікті жекешелендіруді жүзеге асыру, оның ішінде жекешелендіру процесін ұйымдастыру үшін делдалды тарту, жекешелендіру объектісін бағалауды қамтамасыз ету, жекешелендіру объектісінің сатып алу-сату шарттарын әзірлеу мен жасауды және сатып алу-сату шарттары талаптарының сақталуын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19)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сұрату және алу;</w:t>
      </w:r>
      <w:r>
        <w:br/>
      </w:r>
      <w:r>
        <w:rPr>
          <w:rFonts w:ascii="Times New Roman"/>
          <w:b w:val="false"/>
          <w:i w:val="false"/>
          <w:color w:val="000000"/>
          <w:sz w:val="28"/>
        </w:rPr>
        <w:t>
      </w:t>
      </w:r>
      <w:r>
        <w:rPr>
          <w:rFonts w:ascii="Times New Roman"/>
          <w:b w:val="false"/>
          <w:i w:val="false"/>
          <w:color w:val="000000"/>
          <w:sz w:val="28"/>
        </w:rPr>
        <w:t>2) жедел басқару құқығындағы мүліктерді пайдалануды жүзеге асыру;</w:t>
      </w:r>
      <w:r>
        <w:br/>
      </w:r>
      <w:r>
        <w:rPr>
          <w:rFonts w:ascii="Times New Roman"/>
          <w:b w:val="false"/>
          <w:i w:val="false"/>
          <w:color w:val="000000"/>
          <w:sz w:val="28"/>
        </w:rPr>
        <w:t>
      </w:t>
      </w:r>
      <w:r>
        <w:rPr>
          <w:rFonts w:ascii="Times New Roman"/>
          <w:b w:val="false"/>
          <w:i w:val="false"/>
          <w:color w:val="000000"/>
          <w:sz w:val="28"/>
        </w:rPr>
        <w:t>3) Бөлімнің құзыретіне кіретін аудан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уақтылы және сапалы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 мен міндеттерді жүзеге асыру.</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xml:space="preserve">18. Бөлімнің бірінші басшысын Райымбек ауданының әкімі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19. Бөлімнің бірінші басшысын орынбасарлары жоқ.</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 қызметкерлерін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2) Бөлім қызметкерлерінің міндеттері мен өкілеттіктерін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3) Бөлім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құзыреті шегінде бұйрықтар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6) Бөлімде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Бөлімнің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7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xml:space="preserve">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Бөлімді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