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08ad" w14:textId="78e0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14 шілдедегі № 332 қаулысы. Алматы облысының Әділет департаментінде 2015 жылы 11 тамызда № 3335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"Сарқан аудандық ветеринария бөлімі" мемлекеттік мекемесінің басшысы Ғазиз Отарбайұлы Есжановқа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Азамат Сламжанұлы Сәрсембаевқа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Қошанбеков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14 шілдедегі "Сарқан аудандық ветеринария бөлімі" мемлекеттік мекемесінің Ережесін бекіту туралы" № 332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аудандық ветеринария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 </w:t>
      </w:r>
    </w:p>
    <w:bookmarkEnd w:id="2"/>
    <w:bookmarkStart w:name="z13" w:id="3"/>
    <w:p>
      <w:pPr>
        <w:spacing w:after="0"/>
        <w:ind w:left="0"/>
        <w:jc w:val="both"/>
      </w:pPr>
      <w:r>
        <w:rPr>
          <w:rFonts w:ascii="Times New Roman"/>
          <w:b w:val="false"/>
          <w:i w:val="false"/>
          <w:color w:val="000000"/>
          <w:sz w:val="28"/>
        </w:rPr>
        <w:t>
      1. "Сарқан аудандық ветеринария бөлімі" мемлекеттік мекемесі (бұдан әрі - Бөлім)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041500, Қазақстан Республикасы, Алматы облысы, Сарқан ауданы, Сарқан қаласы, Қабанбай батыр көшесі, №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"Сарқан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xml:space="preserve">
      14. Бөлімнің миссиясы: ветеринария саласында мемлекеттiк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Сарқан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 xml:space="preserve">3)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w:t>
      </w:r>
      <w:r>
        <w:rPr>
          <w:rFonts w:ascii="Times New Roman"/>
          <w:b w:val="false"/>
          <w:i w:val="false"/>
          <w:color w:val="000000"/>
          <w:sz w:val="28"/>
        </w:rPr>
        <w:t>4) Алматы облысы Сарқан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p>
    <w:bookmarkEnd w:id="5"/>
    <w:bookmarkStart w:name="z68"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9" w:id="7"/>
    <w:p>
      <w:pPr>
        <w:spacing w:after="0"/>
        <w:ind w:left="0"/>
        <w:jc w:val="both"/>
      </w:pPr>
      <w:r>
        <w:rPr>
          <w:rFonts w:ascii="Times New Roman"/>
          <w:b w:val="false"/>
          <w:i w:val="false"/>
          <w:color w:val="000000"/>
          <w:sz w:val="28"/>
        </w:rPr>
        <w:t xml:space="preserve">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Бөлімнің бірінші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81" w:id="8"/>
    <w:p>
      <w:pPr>
        <w:spacing w:after="0"/>
        <w:ind w:left="0"/>
        <w:jc w:val="left"/>
      </w:pPr>
      <w:r>
        <w:rPr>
          <w:rFonts w:ascii="Times New Roman"/>
          <w:b/>
          <w:i w:val="false"/>
          <w:color w:val="000000"/>
        </w:rPr>
        <w:t xml:space="preserve"> 4. Мемлекеттік органның мүлкі</w:t>
      </w:r>
    </w:p>
    <w:bookmarkEnd w:id="8"/>
    <w:bookmarkStart w:name="z82" w:id="9"/>
    <w:p>
      <w:pPr>
        <w:spacing w:after="0"/>
        <w:ind w:left="0"/>
        <w:jc w:val="both"/>
      </w:pPr>
      <w:r>
        <w:rPr>
          <w:rFonts w:ascii="Times New Roman"/>
          <w:b w:val="false"/>
          <w:i w:val="false"/>
          <w:color w:val="000000"/>
          <w:sz w:val="28"/>
        </w:rPr>
        <w:t xml:space="preserve">
      22.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8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87" w:id="11"/>
    <w:p>
      <w:pPr>
        <w:spacing w:after="0"/>
        <w:ind w:left="0"/>
        <w:jc w:val="both"/>
      </w:pPr>
      <w:r>
        <w:rPr>
          <w:rFonts w:ascii="Times New Roman"/>
          <w:b w:val="false"/>
          <w:i w:val="false"/>
          <w:color w:val="000000"/>
          <w:sz w:val="28"/>
        </w:rPr>
        <w:t xml:space="preserve">
      25.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Сарқан ауданы әкімдігінің "Сарқан ауданының ветеринарлық станциясы" шаруашылық жүргізу құқығындағы мемлекеттік коммуналдық кәсіпорыны.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