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b5dd" w14:textId="cb3b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24 шілдедегі № 361 қаулысы. Алматы облысы Әділет департаментінде 2015 жылы 25 тамызда № 3359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"Сарқан аудандық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"Сарқан аудандық құрылыс бөлімі" мемлекеттік мекемесінің басшысы Рымбаев Мұратбек Мұхамбекұлына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Разбеков Марат Мелісұлына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24 шілдедегі № 361 қаулысымен бекітілген қосымша</w:t>
            </w:r>
          </w:p>
        </w:tc>
      </w:tr>
    </w:tbl>
    <w:bookmarkStart w:name="z11" w:id="1"/>
    <w:p>
      <w:pPr>
        <w:spacing w:after="0"/>
        <w:ind w:left="0"/>
        <w:jc w:val="left"/>
      </w:pPr>
      <w:r>
        <w:rPr>
          <w:rFonts w:ascii="Times New Roman"/>
          <w:b/>
          <w:i w:val="false"/>
          <w:color w:val="000000"/>
        </w:rPr>
        <w:t xml:space="preserve"> "Сарқан аудандық құрылыс бөлімі" мемлекеттік мекемесінің Ережесі</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xml:space="preserve">
      1. "Сарқан аудандық құрылыс бөлімі" мемлекеттік мекемесі (бұдан әрі – Бөлім) құрылыс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041500, Қазақстан Республикасы, Алматы облысы, Сарқан ауданы, Сарқан қаласы, Тынышбаев көшесі, № 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"Сарқан аудандық 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Бөлімге кәсіпкерлік субъектілерімен Бөлімнің функциялары болып </w:t>
      </w:r>
      <w:r>
        <w:br/>
      </w:r>
      <w:r>
        <w:rPr>
          <w:rFonts w:ascii="Times New Roman"/>
          <w:b w:val="false"/>
          <w:i w:val="false"/>
          <w:color w:val="000000"/>
          <w:sz w:val="28"/>
        </w:rPr>
        <w:t>
      </w:t>
      </w:r>
      <w:r>
        <w:rPr>
          <w:rFonts w:ascii="Times New Roman"/>
          <w:b w:val="false"/>
          <w:i w:val="false"/>
          <w:color w:val="000000"/>
          <w:sz w:val="28"/>
        </w:rPr>
        <w:t>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8"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9" w:id="5"/>
    <w:p>
      <w:pPr>
        <w:spacing w:after="0"/>
        <w:ind w:left="0"/>
        <w:jc w:val="both"/>
      </w:pPr>
      <w:r>
        <w:rPr>
          <w:rFonts w:ascii="Times New Roman"/>
          <w:b w:val="false"/>
          <w:i w:val="false"/>
          <w:color w:val="000000"/>
          <w:sz w:val="28"/>
        </w:rPr>
        <w:t>
      14. Бөлімнің миссиясы: Сарқан ауданының аумағында Қазақстан Республикасының қолданыстағы заңнамаға сәйкес мемлекеттік құрылыс саясатын жүргізу.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тұрғын үй құрылысы бойынша бюджеттік бағдарламаларға сәйкес аудандық және қалалық объектілерді салу, реконструкциялау және күрделі жөндеу бойынша жылдық және перспективтік бағдарламаларды әзірлеу;</w:t>
      </w:r>
      <w:r>
        <w:br/>
      </w:r>
      <w:r>
        <w:rPr>
          <w:rFonts w:ascii="Times New Roman"/>
          <w:b w:val="false"/>
          <w:i w:val="false"/>
          <w:color w:val="000000"/>
          <w:sz w:val="28"/>
        </w:rPr>
        <w:t>
      </w:t>
      </w:r>
      <w:r>
        <w:rPr>
          <w:rFonts w:ascii="Times New Roman"/>
          <w:b w:val="false"/>
          <w:i w:val="false"/>
          <w:color w:val="000000"/>
          <w:sz w:val="28"/>
        </w:rPr>
        <w:t>2) инженерлік инфрақұрылым объектілерін салу, реконструкциялау және күрделі жөндеу жөніндегі жұмыстарды ұйымдастыру және үйлестіру;</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қолданыстағы заңнамасымен көзделген өзге де міндеттер.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мемлекеттік бағдарламаларды іске асыруды қамтамасыз ету;</w:t>
      </w:r>
      <w:r>
        <w:br/>
      </w:r>
      <w:r>
        <w:rPr>
          <w:rFonts w:ascii="Times New Roman"/>
          <w:b w:val="false"/>
          <w:i w:val="false"/>
          <w:color w:val="000000"/>
          <w:sz w:val="28"/>
        </w:rPr>
        <w:t>
      </w:t>
      </w:r>
      <w:r>
        <w:rPr>
          <w:rFonts w:ascii="Times New Roman"/>
          <w:b w:val="false"/>
          <w:i w:val="false"/>
          <w:color w:val="000000"/>
          <w:sz w:val="28"/>
        </w:rPr>
        <w:t>2) мемлекеттік сатып алуды (жергілікті бюджет қаржысы есебінен немесе оның қатысуымен орындалатын объектілерді жобалау, салу, реконструкциялау, күрделі жөндеу) іске асыруды қамтамасыз ету;</w:t>
      </w:r>
      <w:r>
        <w:br/>
      </w:r>
      <w:r>
        <w:rPr>
          <w:rFonts w:ascii="Times New Roman"/>
          <w:b w:val="false"/>
          <w:i w:val="false"/>
          <w:color w:val="000000"/>
          <w:sz w:val="28"/>
        </w:rPr>
        <w:t>
      </w:t>
      </w:r>
      <w:r>
        <w:rPr>
          <w:rFonts w:ascii="Times New Roman"/>
          <w:b w:val="false"/>
          <w:i w:val="false"/>
          <w:color w:val="000000"/>
          <w:sz w:val="28"/>
        </w:rPr>
        <w:t>3) жергілікті бюджет, облыстық бюджеттің трансферттері есебінен салынатын объектілер құрылысының барысына, реконструкциялануына бақылауды жүзеге асыру;</w:t>
      </w:r>
      <w:r>
        <w:br/>
      </w:r>
      <w:r>
        <w:rPr>
          <w:rFonts w:ascii="Times New Roman"/>
          <w:b w:val="false"/>
          <w:i w:val="false"/>
          <w:color w:val="000000"/>
          <w:sz w:val="28"/>
        </w:rPr>
        <w:t>
      </w:t>
      </w:r>
      <w:r>
        <w:rPr>
          <w:rFonts w:ascii="Times New Roman"/>
          <w:b w:val="false"/>
          <w:i w:val="false"/>
          <w:color w:val="000000"/>
          <w:sz w:val="28"/>
        </w:rPr>
        <w:t>4)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w:t>
      </w:r>
      <w:r>
        <w:br/>
      </w:r>
      <w:r>
        <w:rPr>
          <w:rFonts w:ascii="Times New Roman"/>
          <w:b w:val="false"/>
          <w:i w:val="false"/>
          <w:color w:val="000000"/>
          <w:sz w:val="28"/>
        </w:rPr>
        <w:t>
      </w:t>
      </w:r>
      <w:r>
        <w:rPr>
          <w:rFonts w:ascii="Times New Roman"/>
          <w:b w:val="false"/>
          <w:i w:val="false"/>
          <w:color w:val="000000"/>
          <w:sz w:val="28"/>
        </w:rPr>
        <w:t>5) қабылдау комиссияларымен объектілерді пайдалануға қабылдауды ұйымдастыру және оларға қатысу;</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аудан әкімінің және аудандық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 құзыреті шегінде өзге де құқықтар мен міндеттерді жүзеге асыру.</w:t>
      </w:r>
    </w:p>
    <w:bookmarkEnd w:id="5"/>
    <w:bookmarkStart w:name="z47"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48" w:id="7"/>
    <w:p>
      <w:pPr>
        <w:spacing w:after="0"/>
        <w:ind w:left="0"/>
        <w:jc w:val="both"/>
      </w:pPr>
      <w:r>
        <w:rPr>
          <w:rFonts w:ascii="Times New Roman"/>
          <w:b w:val="false"/>
          <w:i w:val="false"/>
          <w:color w:val="000000"/>
          <w:sz w:val="28"/>
        </w:rPr>
        <w:t>
      18. Бөлімге басшылықты Бөлімге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Сарқан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p>
    <w:bookmarkEnd w:id="7"/>
    <w:bookmarkStart w:name="z59" w:id="8"/>
    <w:p>
      <w:pPr>
        <w:spacing w:after="0"/>
        <w:ind w:left="0"/>
        <w:jc w:val="left"/>
      </w:pPr>
      <w:r>
        <w:rPr>
          <w:rFonts w:ascii="Times New Roman"/>
          <w:b/>
          <w:i w:val="false"/>
          <w:color w:val="000000"/>
        </w:rPr>
        <w:t xml:space="preserve"> 4. Мемлекеттік органның мүлкі</w:t>
      </w:r>
    </w:p>
    <w:bookmarkEnd w:id="8"/>
    <w:bookmarkStart w:name="z60" w:id="9"/>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64"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65" w:id="11"/>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