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f2f29" w14:textId="a4f2f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Көрме-жәрмеңкелік сауда бойынша қосылған құн салығының төленуін бақылау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21 қаңтардағы № 42 бұйрығы. Қазақстан Республикасының Әділет министрлігінде 2015 жылы 20 ақпанда № 10299 тіркелді. Күші жойылды - Қазақстан Республикасы Қаржы министрінің 2018 жылғы 13 ақпандағы № 174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13.02.2018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 Кодексінің (Салық кодексі) 2008 жылғы 10 желтоқсандағы 276-18-бабының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Көрме-жәрмеңкелік сауда бойынша қосылған құн салығының төленуін бақылау жүргізу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қағидасы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мемлекеттік тіркеуден өткеннен кейін он күнтізбелік күн ішінде оны ресми жариялауға мерзімді баспа басылымдарына және "Әділет" ақпараттық-құқықтық жүйесіне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бұйрықтың Қазақстан Республикасы Қаржы министрлігінің интернет-ресурсында орналастырылуын қамтамасыз етсін.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 рет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"21" қаңтар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Көрме-жәрмеңкелік сауда бойынша қосылған құн</w:t>
      </w:r>
      <w:r>
        <w:br/>
      </w:r>
      <w:r>
        <w:rPr>
          <w:rFonts w:ascii="Times New Roman"/>
          <w:b/>
          <w:i w:val="false"/>
          <w:color w:val="000000"/>
        </w:rPr>
        <w:t>салығының төленуін бақылау</w:t>
      </w:r>
      <w:r>
        <w:br/>
      </w:r>
      <w:r>
        <w:rPr>
          <w:rFonts w:ascii="Times New Roman"/>
          <w:b/>
          <w:i w:val="false"/>
          <w:color w:val="000000"/>
        </w:rPr>
        <w:t>қағидалары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Көрме-жәрмеңкелік сауда бойынша қосылған құн салығының төленуін бақылау қағидалары (бұдан әрі - Қағидалар) Кеден одағына мүше басқа мемлекеттің аумағынан Қазақстан Республикасының аумағына әкелінген тауарлардың көрме-жәрмеңкелік саудасы бойынша қосылған құн салығының (бұдан әрі - ҚҚС) төленуін бақылау тәртібін көздейді.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Қағидалардың әрекеті осы көрмелерде көрсетілетін тауарларды (заттарды) өткізу көзделмейтін көрмелерді ұйымдастыру мен өткізуге қолданылмайды.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Көрме-жәрмеңкелік сауданы ұйымдастырушы Қазақстан Республикасының салық төлеушісі (бұдан әрі - ұйымдастырушы) орналасқан орны бойынша мемлекеттік кірістер органын оны өткізуді бастағанға дейін он жұмыс күні бұрын Кеден одағына мүше мемлекеттерден саудаға қатысушылар тізімімен бірге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көрме-жәрмеңкелік сауда өткізу туралы жазбаша хабарлайды.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Көрме-жәрмеңкелік сауда өткізу туралы хабарламаға: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мақсаты мен бағдары көрсетіле отырып, басшы мен бас бухгалтердің (ол болған жағдайда) қолдарымен, сондай-ақ ұйымдастырушының мөрімен (болған жағдайда) куәландырылған осындай көрме және (немесе) жәрмеңке өткізу туралы көрме-жәрмеңкелік сауданы ұйымдастырушы (ұйымдастырушылар) шешімінің көшірмесі;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жылжымайтын мүлікті жалға алу (сатып алу-сату) шартының немесе жылжымайтын мүлікке құқықтарды тіркеу туралы куәліктің көшірмесі не көрме-жәрмеңкелік сауда өткізу мақсатында жылжымайтын мүлікті пайдалану және (немесе) иелік ету және (немесе) билік ету құқығын растайтын, Қазақстан Республикасының заңнамасында көзделген өзге де құжат;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тиісті аумақтың жергілікті атқарушы органымен көрме-жәрмеңкелік сауда өткізу уақыты мен орнын келісуді растайтын құжат қоса беріледі.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Көрме-жәрмеңкелік сауданы өткізу туралы хабарламаға өзгерістер мен толықтырулар енгізуді ұйымдастырушы жаңа хабарламаны берумен бір мезгілде бұрын берілген хабарламаны қайтарып алу жолымен жүргізіледі.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Мемлекеттік кірістер органдары көрме-жәрмеңкелік саудада өткізуге арналған тауарларға, көрме-жәрмеңкелік сауда өткізу орнына байқау жүргізеді.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Республикасының салық төлеушісі көрме-жәрмеңкелік саудада бұрын Кеден одағына мүше мемлекеттің аумағынан Қазақстан Республикасының аумағына импортталған, ҚҚС төленбеген тауарларды сатып алған жағдайда, ҚҚС төлеуді көрме-жәрмеңкелік саудаға қатысушымен - Кеден одағына мүше мемлекеттің салық төлеушісімен (төлеушісімен) тауарды сатып алу-сату шарты (келісімшарты) болған кезде тауарлардың меншік иесі жүзеге асырады.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осы тармақта көрсетілген тауарды сатып алу-сату шартының (келісімшартының) бір данасын көрме-жәрмеңкелік саудаға қатысушы - Кеден одағына мүше мемлекеттің салық төлеушісі (төлеушісі) ұйымдастырушыға береді.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салық төлеушісімен тауарларды сатып алу-сату шарты (келісімшарты) болмаған жағдайда мұндай тауарлар бойынша ҚҚС төлеуді көрме-жәрмеңкелік сауданы ұйымдастырушы жүзеге асырады.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Көрме-жәрмеңкелік сауда аяқталған соң көрме-жәрмеңкелік сауданы ұйымдастырушы орналасқан орны бойынша мемлекеттік кірістер органына көрме-жәрмеңкелік сауда аяқталған айдан кейінгі айдың 20-шы күнінен кешіктірмей осы Қағидаларға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көрме-жәрмеңкелік сауданы өткізгені туралы есепті (бұдан әрі - есеп) табыс етеді.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Есепке: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оның негізінде тауарлар көрме-жәрмеңкелік саудада өткізілген көрме-жәрмеңкелік саудаға қатысушымен (төлеушісімен) - Кеден одағына мүше мемлекеттің салық төлеушісімен шарт;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ҚҚС төлегені туралы төлем құжаты;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көрме-жәрмеңкелік саудаға қатысушының - Кеден одағына мүше мемлекеттің салық төлеушісінің (төлеушісінің) Қазақстан Республикасының аумағына тауарды әкелгенін растайтын құжат;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көрме (жәрмеңке) аяқталғаннан кейін көрме-жәрмеңкелік саудаға қатысушының - Кеден одағына мүше мемлекеттің салық төлеушісінің (төлеушісінің) Қазақстан Республикасының аумағынан тауарды әкеткенін растайтын құжат қоса беріледі.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жағдайда салық төлеуші табыс еткен көрме-жәрмеңкелік сауданы өткізгені туралы есеп негізінде салық органы бюджет сыныптамасының кодтары бойынша салық төлеушінің тиісті дербес шоттарына ҚҚС есептеуді жүргізеді.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төлеуші көрме-жәрмеңкелік сауда өткізу туралы хабарлама бойынша есепті табыс етпеген жағдайда, көрме-жәрмеңкелік сауда өткізу туралы хабарламаның негізінде мемлекеттік кірістер органы бюджет сыныптамасының кодтары бойынша салық төлеушінің тиісті дербес шоттарына ҚҚС есептеуді жүргізеді.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Көрме-жәрмеңкелік сауда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қосылған құн салығының төленуін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353300" cy="1002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53300" cy="1002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Көрме-жәрмеңкелік сауда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хабарламаға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041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041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Көрме-жәрмеңкелік сауда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қосылған құн салығының төленуін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бақылау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84900" cy="900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900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Көрме-жәрмеңкелік сауда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 хабарлама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есепке қосымша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023100" cy="492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23100" cy="492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2136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136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5"/>
    <w:p>
      <w:pPr>
        <w:spacing w:after="0"/>
        <w:ind w:left="0"/>
        <w:jc w:val="both"/>
      </w:pPr>
      <w:r>
        <w:drawing>
          <wp:inline distT="0" distB="0" distL="0" distR="0">
            <wp:extent cx="32512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