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9188" w14:textId="c1e9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металдардың сынықтары мен қалдықтарын жинау (дайындау), сақтау, өңдеу және өткізу бойынша қызметтi жүзеге асыруына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10 тамыздағы № 195 қаулысы. Жамбыл облысы Әділет департаментінде 2015 жылғы 10 қыркүйекте № 2757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кәсіпкерлік және индустриалды-инновациялық дамыту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регламентін бекіту туралы" Жамбыл облысы әкімдігінің 2014 жылғы 14 сәуірдегі </w:t>
      </w:r>
      <w:r>
        <w:rPr>
          <w:rFonts w:ascii="Times New Roman"/>
          <w:b w:val="false"/>
          <w:i w:val="false"/>
          <w:color w:val="000000"/>
          <w:sz w:val="28"/>
        </w:rPr>
        <w:t>№ 117</w:t>
      </w:r>
      <w:r>
        <w:rPr>
          <w:rFonts w:ascii="Times New Roman"/>
          <w:b w:val="false"/>
          <w:i w:val="false"/>
          <w:color w:val="000000"/>
          <w:sz w:val="28"/>
        </w:rPr>
        <w:t xml:space="preserve"> қаулысының (Нормативтiк құқықтық актiлерді мемлекеттік тіркеу тізілімінде № 2227 болып тіркелген, 2014 жылғы 12 маусымда "Ақ жол" газетінде жарияланған)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 xml:space="preserve"> Осы қаулының орындалуын бақылау облыс әкімінің орынбасары Т. Жанкеге жүктелсін.</w:t>
      </w:r>
      <w:r>
        <w:br/>
      </w:r>
      <w:r>
        <w:rPr>
          <w:rFonts w:ascii="Times New Roman"/>
          <w:b w:val="false"/>
          <w:i w:val="false"/>
          <w:color w:val="000000"/>
          <w:sz w:val="28"/>
        </w:rPr>
        <w:t xml:space="preserve">
      5.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№195 қаулысымен бекітілген</w:t>
            </w:r>
          </w:p>
        </w:tc>
      </w:tr>
    </w:tbl>
    <w:bookmarkStart w:name="z14" w:id="1"/>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 жинау (дайындау), сақтау, өңдеу және өткізу бойынша қызметтi жүзеге асыруына лицензия беру" мемлекеттік көрсетілетін қызмет регламенті </w:t>
      </w:r>
    </w:p>
    <w:bookmarkEnd w:id="1"/>
    <w:bookmarkStart w:name="z15"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6" w:id="3"/>
      <w:r>
        <w:rPr>
          <w:rFonts w:ascii="Times New Roman"/>
          <w:b w:val="false"/>
          <w:i w:val="false"/>
          <w:color w:val="000000"/>
          <w:sz w:val="28"/>
        </w:rPr>
        <w:t>
      1.  "Заңды тұлғалардың түстi және қара металдардың сынықтары мен қалдықтарын жинау (дайындау), сақтау, өңдеу және өткізу бойынша қызметтi жүзеге асыруына лицензия беру" мемлекеттік көрсетілетін қызметін (бұдан әрі – мемлекеттік көрсетілетін қызмет) Қазақстан Республикасы Инвестициялар және даму Министрінің 2015 жылғы 30 сәуірдегі № 563 бұйрығымен (Нормативтік құқықтық актілерді мемлекеттік тіркеу тізілімінде 2015 жылғы 10 шілдесінде № 11636 болып тіркелген) бекiтiлген "Өнеркәсiп және экспорттық бақылау саласындағы көрсетілетін мемлекеттiк қызметтер стандарттарын бекiту туралы" мемлекеттiк көрсетілетін қызмет стандартына (бұдан әрі – стандарт) сәйкес "Жамбыл облысы әкімдігінің кәсіпкерлік және индустриалды-инновациялық дамыту басқармасы" коммуналдық мемлекеттік мекемесі (бұдан әрі – көрсетілетін қызметті беруші).</w:t>
      </w:r>
    </w:p>
    <w:bookmarkEnd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Өтінішті қабылдау және мемлекеттік қызмет көрсету нәтижесін беру:</w:t>
      </w:r>
    </w:p>
    <w:bookmarkStart w:name="z18" w:id="4"/>
    <w:p>
      <w:pPr>
        <w:spacing w:after="0"/>
        <w:ind w:left="0"/>
        <w:jc w:val="both"/>
      </w:pPr>
      <w:r>
        <w:rPr>
          <w:rFonts w:ascii="Times New Roman"/>
          <w:b w:val="false"/>
          <w:i w:val="false"/>
          <w:color w:val="000000"/>
          <w:sz w:val="28"/>
        </w:rPr>
        <w:t>
      көрсетілетін қызметті берушінің кеңсесі;</w:t>
      </w:r>
    </w:p>
    <w:bookmarkEnd w:id="4"/>
    <w:bookmarkStart w:name="z19" w:id="5"/>
    <w:p>
      <w:pPr>
        <w:spacing w:after="0"/>
        <w:ind w:left="0"/>
        <w:jc w:val="both"/>
      </w:pPr>
      <w:r>
        <w:rPr>
          <w:rFonts w:ascii="Times New Roman"/>
          <w:b w:val="false"/>
          <w:i w:val="false"/>
          <w:color w:val="000000"/>
          <w:sz w:val="28"/>
        </w:rPr>
        <w:t>
      "электрондық үкiметтiң" www.egov.kz, www.elicense.kz веб-порталы (бұдан әрi - портал) арқылы жүзеге асырылады.</w:t>
      </w:r>
    </w:p>
    <w:bookmarkEnd w:id="5"/>
    <w:bookmarkStart w:name="z20" w:id="6"/>
    <w:p>
      <w:pPr>
        <w:spacing w:after="0"/>
        <w:ind w:left="0"/>
        <w:jc w:val="both"/>
      </w:pPr>
      <w:r>
        <w:rPr>
          <w:rFonts w:ascii="Times New Roman"/>
          <w:b w:val="false"/>
          <w:i w:val="false"/>
          <w:color w:val="000000"/>
          <w:sz w:val="28"/>
        </w:rPr>
        <w:t>
      Мемлекеттiк көрсетiлетiн қызметтiң нысаны - электрондық (ішінара автоматтандырылған) және (немесе) қағаз түрiнде.</w:t>
      </w:r>
    </w:p>
    <w:bookmarkEnd w:id="6"/>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Мемлекеттiк көрсетiлетiн қызметтiң нәтижесi - заңды тұлғалардың түстi және қара металдардың сынықтары мен қалдықтарын жинау (дайындау), сақтау, өңдеу және өткізу бойынша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стандарттың 10-тармағында көзделген жағдайларда және негiздер бойынша мемлекеттiк көрсетілетін қызметтi көрсетуден бас тарту туралы дәлелдi жауап.</w:t>
      </w:r>
      <w:r>
        <w:br/>
      </w:r>
      <w:r>
        <w:rPr>
          <w:rFonts w:ascii="Times New Roman"/>
          <w:b w:val="false"/>
          <w:i w:val="false"/>
          <w:color w:val="000000"/>
          <w:sz w:val="28"/>
        </w:rPr>
        <w:t>
</w:t>
      </w:r>
    </w:p>
    <w:bookmarkStart w:name="z22" w:id="7"/>
    <w:p>
      <w:pPr>
        <w:spacing w:after="0"/>
        <w:ind w:left="0"/>
        <w:jc w:val="both"/>
      </w:pPr>
      <w:r>
        <w:rPr>
          <w:rFonts w:ascii="Times New Roman"/>
          <w:b w:val="false"/>
          <w:i w:val="false"/>
          <w:color w:val="000000"/>
          <w:sz w:val="28"/>
        </w:rPr>
        <w:t>
      Мемлекеттiк қызметтi көрсету нәтижесiн ұсыну нысаны: электрондық түрiнде.</w:t>
      </w:r>
    </w:p>
    <w:bookmarkEnd w:id="7"/>
    <w:bookmarkStart w:name="z23" w:id="8"/>
    <w:p>
      <w:pPr>
        <w:spacing w:after="0"/>
        <w:ind w:left="0"/>
        <w:jc w:val="both"/>
      </w:pPr>
      <w:r>
        <w:rPr>
          <w:rFonts w:ascii="Times New Roman"/>
          <w:b w:val="false"/>
          <w:i w:val="false"/>
          <w:color w:val="000000"/>
          <w:sz w:val="28"/>
        </w:rPr>
        <w:t>
      Мемлекеттiк көрсетілетін қызметті алу үшін портал арқылы жүгінген кезде мемлекеттік көрсетілетін қызмет нәтижесі көрсетілетін қызметті беруші уәкілетті адамының электрондық цифрлық қолтаңбасымен куәландырылған электрондық құжат нысанында "жеке кабинетіне" жіберіледі.</w:t>
      </w:r>
    </w:p>
    <w:bookmarkEnd w:id="8"/>
    <w:bookmarkStart w:name="z24" w:id="9"/>
    <w:p>
      <w:pPr>
        <w:spacing w:after="0"/>
        <w:ind w:left="0"/>
        <w:jc w:val="both"/>
      </w:pPr>
      <w:r>
        <w:rPr>
          <w:rFonts w:ascii="Times New Roman"/>
          <w:b w:val="false"/>
          <w:i w:val="false"/>
          <w:color w:val="000000"/>
          <w:sz w:val="28"/>
        </w:rPr>
        <w:t>
      Мемлекеттік көрсетілетін қызмет нәтижесін қағаз тасығышта алу үшін өтініш білдірген жағдайда мемлекеттік қызмет көрсету нәтижесі электрондық форматта ресімделіп, басып шығарылады, көрсетілетін қызметті берушінің уәкілетті адамының мөрімен және қолымен расталады.</w:t>
      </w:r>
    </w:p>
    <w:bookmarkEnd w:id="9"/>
    <w:bookmarkStart w:name="z25" w:id="10"/>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10"/>
    <w:bookmarkStart w:name="z26" w:id="11"/>
    <w:p>
      <w:pPr>
        <w:spacing w:after="0"/>
        <w:ind w:left="0"/>
        <w:jc w:val="both"/>
      </w:pPr>
      <w:r>
        <w:rPr>
          <w:rFonts w:ascii="Times New Roman"/>
          <w:b w:val="false"/>
          <w:i w:val="false"/>
          <w:color w:val="000000"/>
          <w:sz w:val="28"/>
        </w:rPr>
        <w:t>
      4.  Мемлекеттік қызметті көрсету бойынша рәсімдерді (әрекеттерді) бастауға негіздеме болып стандарттың 9 тармағына сәйкес өтініші мен мемлекеттік қызметті көрсету үшін қажетті құжаттары (бұдан әрі – өтініш) болып табылады.</w:t>
      </w:r>
    </w:p>
    <w:bookmarkEnd w:id="11"/>
    <w:bookmarkStart w:name="z27" w:id="12"/>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bookmarkEnd w:id="12"/>
    <w:bookmarkStart w:name="z28" w:id="13"/>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жағдайда, көрсетілетін қызметті беруші көрсетілген мерзімде өтінішті одан әрі қараудан дәлелді бас тартады.</w:t>
      </w:r>
    </w:p>
    <w:bookmarkEnd w:id="13"/>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 беруші кеңсесінің қызметкері өтінішті алған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2 (екі) сағат ішінде көрсетілетін қызметті алушының өтінішін қарайды және оларды бөлім қызметкеріне жолдайды;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бөлімнің қызметкері көрсетілетін қызмет берушінің кеңсесі портал арқылы келіп түскен көрсетілетін қызметті алушының өтінішін (лицензия беру - 14 (он төрт) жұмыс күні ішінде, телнұсқасын – 1 (бір)күнде, қайта рәсімдеуді - 2 (екі)күн ішінде, немесе көрсетілген мерзімде мемлекеттік қызмет көрсетуден бас тарту туралы дәлелдi жауап береді), портал арқылы (лицензия беру - 14 (он төрт) жұмыс күні ішінде, тұпнұсқасын -1(бір)күнде, қайта рәсімдеуді – 2 (екі)күн ішінде, немесе көрсетілген мерзімде көрсетуден бас тарту туралы дәлелдi жауапты) қарайды және көрсетілетін қызмет нәтижесін басшыға қол қоюға жолдайды;</w:t>
      </w:r>
      <w:r>
        <w:br/>
      </w:r>
      <w:r>
        <w:rPr>
          <w:rFonts w:ascii="Times New Roman"/>
          <w:b w:val="false"/>
          <w:i w:val="false"/>
          <w:color w:val="000000"/>
          <w:sz w:val="28"/>
        </w:rPr>
        <w:t xml:space="preserve">
      4) </w:t>
      </w:r>
      <w:r>
        <w:rPr>
          <w:rFonts w:ascii="Times New Roman"/>
          <w:b w:val="false"/>
          <w:i w:val="false"/>
          <w:color w:val="000000"/>
          <w:sz w:val="28"/>
        </w:rPr>
        <w:t xml:space="preserve"> қызмет берушінің басшысы 2 (екі) сағат ішінде көрсетілетін қызметтің нәтижесіне қол қояды, әрі қарай кеңсеге жолдайды;</w:t>
      </w:r>
      <w:r>
        <w:br/>
      </w:r>
      <w:r>
        <w:rPr>
          <w:rFonts w:ascii="Times New Roman"/>
          <w:b w:val="false"/>
          <w:i w:val="false"/>
          <w:color w:val="000000"/>
          <w:sz w:val="28"/>
        </w:rPr>
        <w:t xml:space="preserve">
      5) </w:t>
      </w:r>
      <w:r>
        <w:rPr>
          <w:rFonts w:ascii="Times New Roman"/>
          <w:b w:val="false"/>
          <w:i w:val="false"/>
          <w:color w:val="000000"/>
          <w:sz w:val="28"/>
        </w:rPr>
        <w:t xml:space="preserve"> қызмет берушінің кеңсе қызметкері қол қойылған көрсетілетін мемлекеттік қызметтің нәтижесін қызмет алушыға 15 (он бес) минут ішінде жолдайды.       </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 басшысының қарары;</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нәтижесін рәсімдеу және оларды көрсетілетін қызметті беруші басшысына қол қою үшін тапсыру;</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 нәтижесін көрсетілетін қызметті алушыға беру үшін кеңсеге немесе порталға тапсыру.</w:t>
      </w:r>
      <w:r>
        <w:br/>
      </w:r>
      <w:r>
        <w:rPr>
          <w:rFonts w:ascii="Times New Roman"/>
          <w:b w:val="false"/>
          <w:i w:val="false"/>
          <w:color w:val="000000"/>
          <w:sz w:val="28"/>
        </w:rPr>
        <w:t>
</w:t>
      </w:r>
    </w:p>
    <w:bookmarkStart w:name="z40" w:id="14"/>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14"/>
    <w:p>
      <w:pPr>
        <w:spacing w:after="0"/>
        <w:ind w:left="0"/>
        <w:jc w:val="both"/>
      </w:pPr>
      <w:bookmarkStart w:name="z41" w:id="15"/>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 кеңсесінің қызметкері;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бөлім қызметкері.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 берушінің құрылымдық бөлімшелері арасындағы рәсімдердің (әрекеттердің) дәйектілігін сипаттау:</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 кеңсесінің қызметкері өтініш түскен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2 (екі) сағат ішінде көрсетілетін қызметті алушының өтінішін қарайды және оларды көрсетілетін қызметті беруші бөлім қызметкеріне жолдайды;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бөлімнің қызметкері көрсетілетін қызмет берушінің кеңсесі арқылы келіп түскен көрсетілетін қызметті алушының өтінішін (лицензия беру 14 (он төрт) жұмыс күні ішінде, тұпнұсқасын 1 (бір) күнде, қайта рәсімдеуді 2 (екі) күн ішінде, немесе көрсетілген мерзімде көрсетуден бас тарту туралы дәлелдi жауап береді, портал арқылы түскендерді – лицензия беру 14 (он төрт) жұмыс күні ішінде, тұпнұсқасын 1 (бір) күнде, қайта рәсімдеуді 2 (екі) күн ішінде, немесе көрсетілген мерзімде мемлекеттік қызмет көрсетуден бас тарту туралы дәлелдi жауапты қарайды және көрсетілетін қызмет нәтижесін басшыға қол қоюға жолдайды;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қызмет берушінің басшысы 2 (екі) сағат ішінде көрсетілетін қызметтің нәтижесіне қол қояды, әрі қарай кеңсеге жолдайды;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қызмет берушінің кеңсе қызметкері қол қойылған көрсетілетін мемлекеттік қызметтің нәтижесін қызмет алушыға 15 (он бес) минут ішінде жолдайды. </w:t>
      </w:r>
    </w:p>
    <w:bookmarkStart w:name="z51" w:id="16"/>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16"/>
    <w:p>
      <w:pPr>
        <w:spacing w:after="0"/>
        <w:ind w:left="0"/>
        <w:jc w:val="both"/>
      </w:pPr>
      <w:bookmarkStart w:name="z52" w:id="17"/>
      <w:r>
        <w:rPr>
          <w:rFonts w:ascii="Times New Roman"/>
          <w:b w:val="false"/>
          <w:i w:val="false"/>
          <w:color w:val="000000"/>
          <w:sz w:val="28"/>
        </w:rPr>
        <w:t>
      9.  "Электрондық үкімет" веб-порталы арқылы мемлекеттік қызмет көрсету кезіндегі жолығу тәртібін және қызмет беруші мен қызмет алушының рәсімдерінің (іс-қимылдардың) реттілігін сипаттау:</w:t>
      </w:r>
    </w:p>
    <w:bookmarkEnd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қызмет алушы жеке сәйкестендіру нөмірінің және бизнес сәйкестендіру нөмірінің, сондай-ақ паролін (Порталда тіркелмеген қызмет алушылар үшін іске асырылады) көмегімен Порталда тіркеледі;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1-үдеріс – қызметті алу үшін қызмет алушы Порталда жеке сәйкестендіру нөмірінің/бизнес сәйкестендіру нөмірінің және паролін (авторизациялау үдерісі) енгізеді;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1-шарт - жеке сәйкестендіру нөмірінің / бизнес сәйкестендіру нөмірі және пароль арқылы Порталда тіркелген қызмет алушы деректерінің тұпнұсқалығын тексереді;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2-үдеріс - қызмет алушының құжаттарында бұзушылықтың болғандығына байланысты, Порталмен авторизациялаудан бас тарту жөнінде хабарлама қалыптастырады;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3-үдеріс – қызмет алушының осы регламентте көрсетілген қызметті таңдайды, қызметті көрсету үшін экранға сұраныс нысанын шығарады және де пішімді талаптарының және оның құрылымын ескере отырып, қызмет алушының нысанын (деректерді енгізу) толтырады, Стандарттың 9-тармағында көрсетілген қажетті құжаттарының электрондық түріндегі көшірмелерін сұраныс нысанына бекітеді, сондай-ақ сұранысты куәләндіру (қол қою) үшін қызмет алушы электрондық цифрлық қолтаңба тіркеу куәлігін алады;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2-шарт – Порталда электрондық цифрлық қолтаңба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жеке сәйкестендіру нөмірінің / бизнес сәйкестендіру нөмірінің және электрондық цифрлық қолтаңба тіркеу куәлігінде көрсетілген жеке сәйкестендіру нөмірінің / бизнес сәйкестендіру нөмірінің арасын) тексереді;</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4-үдеріс – қызмет алушының электрондық цифрлық қолтаңбасынан расталмауына байланысты сұратылып жатқан қызметтен бас тарту жөнінде хабарлама қалыптастыру;</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5-үдеріс – қызмет алушының сұранысын өңдеу үшін "электрондық үкіметтің" шлюзі арқылы қызмет алушының электрондық цифрлық қолтаңбасымен куәләндырылған (қол қойылған) электрондық құжаттарын (қызмет алушының сұранысы) "электрондық үкіметтің" тіркеу шлюзі автоматтандырылған жұмыс орнына жолдайды;</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3-шарт - қызмет алушының ұсынылған құжаттарын қызмет беруші Стандартта көрсетілген құжаттарына сәйкестігін және негіздемелірін тексереді;</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6-үдеріс - қызмет алушының құжаттарында бұзушылықтың болуына байланысты, сұратылып отырған қызметтен бас тарту жөнінде хабарламаны қалыптастырады;</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7-үдеріс – қызмет алушымен Порталда қалыптастырылған қызметтің нәтижесін (электрондық құжат нысаны бойынша хабарлама) алады. Мемлекеттік қызметті көрсету нәтижесі қызмет берушінің уәкілетті тұлғасының электрондық цифрлық қолтаңба куәләндырылған электрондық құжат түрінде қызмет алушының "жеке кабинетіне" жолданады.</w:t>
      </w:r>
    </w:p>
    <w:bookmarkStart w:name="z64" w:id="18"/>
    <w:p>
      <w:pPr>
        <w:spacing w:after="0"/>
        <w:ind w:left="0"/>
        <w:jc w:val="both"/>
      </w:pPr>
      <w:r>
        <w:rPr>
          <w:rFonts w:ascii="Times New Roman"/>
          <w:b w:val="false"/>
          <w:i w:val="false"/>
          <w:color w:val="000000"/>
          <w:sz w:val="28"/>
        </w:rPr>
        <w:t>
      Электрондық үкімет порталы арқылы мемлекеттік қызмет көрсету кезінде іске қосылған ақпараттық жүйелердің функционалдық өзара іс-қимылының диаграммасы осы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8"/>
    <w:bookmarkStart w:name="z65" w:id="19"/>
    <w:p>
      <w:pPr>
        <w:spacing w:after="0"/>
        <w:ind w:left="0"/>
        <w:jc w:val="left"/>
      </w:pPr>
      <w:r>
        <w:rPr>
          <w:rFonts w:ascii="Times New Roman"/>
          <w:b/>
          <w:i w:val="false"/>
          <w:color w:val="000000"/>
        </w:rPr>
        <w:t xml:space="preserve"> 5. Қорытынды ережелер</w:t>
      </w:r>
    </w:p>
    <w:bookmarkEnd w:id="19"/>
    <w:bookmarkStart w:name="z66" w:id="20"/>
    <w:p>
      <w:pPr>
        <w:spacing w:after="0"/>
        <w:ind w:left="0"/>
        <w:jc w:val="both"/>
      </w:pPr>
      <w:r>
        <w:rPr>
          <w:rFonts w:ascii="Times New Roman"/>
          <w:b w:val="false"/>
          <w:i w:val="false"/>
          <w:color w:val="000000"/>
          <w:sz w:val="28"/>
        </w:rPr>
        <w:t xml:space="preserve">
      10.  Мемлекеттік қызмет көрсету үдерісіндегі рәсімдердің (іс-қимылдардың) дәйектілігін, қызмет берушінің құрылымдық бөлімшелерінің (қызметкерлерінің) өзара іс-қимылының, сондай-ақ, ақпараттық жүйелерді қолдану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бизнес-үдерістерінің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w:t>
            </w:r>
            <w:r>
              <w:br/>
            </w:r>
            <w:r>
              <w:rPr>
                <w:rFonts w:ascii="Times New Roman"/>
                <w:b w:val="false"/>
                <w:i w:val="false"/>
                <w:color w:val="000000"/>
                <w:sz w:val="20"/>
              </w:rPr>
              <w:t>қара металдардың сынықтары</w:t>
            </w:r>
            <w:r>
              <w:br/>
            </w:r>
            <w:r>
              <w:rPr>
                <w:rFonts w:ascii="Times New Roman"/>
                <w:b w:val="false"/>
                <w:i w:val="false"/>
                <w:color w:val="000000"/>
                <w:sz w:val="20"/>
              </w:rPr>
              <w:t>мен қалдықтарын жинау</w:t>
            </w:r>
            <w:r>
              <w:br/>
            </w:r>
            <w:r>
              <w:rPr>
                <w:rFonts w:ascii="Times New Roman"/>
                <w:b w:val="false"/>
                <w:i w:val="false"/>
                <w:color w:val="000000"/>
                <w:sz w:val="20"/>
              </w:rPr>
              <w:t>(дайындау), сақтау, өңдеу және</w:t>
            </w:r>
            <w:r>
              <w:br/>
            </w:r>
            <w:r>
              <w:rPr>
                <w:rFonts w:ascii="Times New Roman"/>
                <w:b w:val="false"/>
                <w:i w:val="false"/>
                <w:color w:val="000000"/>
                <w:sz w:val="20"/>
              </w:rPr>
              <w:t>өткізу бойынша қызметті жүзеге</w:t>
            </w:r>
            <w:r>
              <w:br/>
            </w:r>
            <w:r>
              <w:rPr>
                <w:rFonts w:ascii="Times New Roman"/>
                <w:b w:val="false"/>
                <w:i w:val="false"/>
                <w:color w:val="000000"/>
                <w:sz w:val="20"/>
              </w:rPr>
              <w:t>асыруына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регламентіне 1-қосымша</w:t>
            </w:r>
          </w:p>
        </w:tc>
      </w:tr>
    </w:tbl>
    <w:bookmarkStart w:name="z68" w:id="21"/>
    <w:p>
      <w:pPr>
        <w:spacing w:after="0"/>
        <w:ind w:left="0"/>
        <w:jc w:val="left"/>
      </w:pPr>
      <w:r>
        <w:rPr>
          <w:rFonts w:ascii="Times New Roman"/>
          <w:b/>
          <w:i w:val="false"/>
          <w:color w:val="000000"/>
        </w:rPr>
        <w:t xml:space="preserve"> ЭҮП арқылы мемлекеттік қызметті көрсету бойынша іске қосылған ақпараттық жүйелерін функционалдық өзара іс-қимылы графикалық нысанының диаграммасы</w:t>
      </w:r>
    </w:p>
    <w:bookmarkEnd w:id="21"/>
    <w:bookmarkStart w:name="z69"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23"/>
    <w:p>
      <w:pPr>
        <w:spacing w:after="0"/>
        <w:ind w:left="0"/>
        <w:jc w:val="left"/>
      </w:pPr>
      <w:r>
        <w:rPr>
          <w:rFonts w:ascii="Times New Roman"/>
          <w:b/>
          <w:i w:val="false"/>
          <w:color w:val="000000"/>
        </w:rPr>
        <w:t xml:space="preserve"> Шартты белгілер:</w:t>
      </w:r>
    </w:p>
    <w:bookmarkEnd w:id="23"/>
    <w:bookmarkStart w:name="z71"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2644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25"/>
    <w:p>
      <w:pPr>
        <w:spacing w:after="0"/>
        <w:ind w:left="0"/>
        <w:jc w:val="both"/>
      </w:pPr>
      <w:r>
        <w:rPr>
          <w:rFonts w:ascii="Times New Roman"/>
          <w:b w:val="false"/>
          <w:i w:val="false"/>
          <w:color w:val="000000"/>
          <w:sz w:val="28"/>
        </w:rPr>
        <w:t>
      ЭҮП АЖ – "электрондық үкімет" порталы ақпараттық жүйесі</w:t>
      </w:r>
    </w:p>
    <w:bookmarkEnd w:id="25"/>
    <w:bookmarkStart w:name="z73" w:id="26"/>
    <w:p>
      <w:pPr>
        <w:spacing w:after="0"/>
        <w:ind w:left="0"/>
        <w:jc w:val="both"/>
      </w:pPr>
      <w:r>
        <w:rPr>
          <w:rFonts w:ascii="Times New Roman"/>
          <w:b w:val="false"/>
          <w:i w:val="false"/>
          <w:color w:val="000000"/>
          <w:sz w:val="28"/>
        </w:rPr>
        <w:t xml:space="preserve">
      ЭҮШ – "электрондық үкімет" шлюзі </w:t>
      </w:r>
    </w:p>
    <w:bookmarkEnd w:id="26"/>
    <w:bookmarkStart w:name="z74" w:id="27"/>
    <w:p>
      <w:pPr>
        <w:spacing w:after="0"/>
        <w:ind w:left="0"/>
        <w:jc w:val="both"/>
      </w:pPr>
      <w:r>
        <w:rPr>
          <w:rFonts w:ascii="Times New Roman"/>
          <w:b w:val="false"/>
          <w:i w:val="false"/>
          <w:color w:val="000000"/>
          <w:sz w:val="28"/>
        </w:rPr>
        <w:t>
      ЗТ МДБ – "Заңды тұлғалар" мемлекеттік дерек қоры</w:t>
      </w:r>
    </w:p>
    <w:bookmarkEnd w:id="27"/>
    <w:bookmarkStart w:name="z75" w:id="28"/>
    <w:p>
      <w:pPr>
        <w:spacing w:after="0"/>
        <w:ind w:left="0"/>
        <w:jc w:val="both"/>
      </w:pPr>
      <w:r>
        <w:rPr>
          <w:rFonts w:ascii="Times New Roman"/>
          <w:b w:val="false"/>
          <w:i w:val="false"/>
          <w:color w:val="000000"/>
          <w:sz w:val="28"/>
        </w:rPr>
        <w:t xml:space="preserve">
      ЭҮӨШ АЖО – "Электрондық үкіметтің" өңірлік шлюзі автоматтандырылған жұмыс орны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w:t>
            </w:r>
            <w:r>
              <w:br/>
            </w:r>
            <w:r>
              <w:rPr>
                <w:rFonts w:ascii="Times New Roman"/>
                <w:b w:val="false"/>
                <w:i w:val="false"/>
                <w:color w:val="000000"/>
                <w:sz w:val="20"/>
              </w:rPr>
              <w:t>қара металдардың сынықтары</w:t>
            </w:r>
            <w:r>
              <w:br/>
            </w:r>
            <w:r>
              <w:rPr>
                <w:rFonts w:ascii="Times New Roman"/>
                <w:b w:val="false"/>
                <w:i w:val="false"/>
                <w:color w:val="000000"/>
                <w:sz w:val="20"/>
              </w:rPr>
              <w:t>мен қалдықтарын жинау</w:t>
            </w:r>
            <w:r>
              <w:br/>
            </w:r>
            <w:r>
              <w:rPr>
                <w:rFonts w:ascii="Times New Roman"/>
                <w:b w:val="false"/>
                <w:i w:val="false"/>
                <w:color w:val="000000"/>
                <w:sz w:val="20"/>
              </w:rPr>
              <w:t>(дайындау), сақтау, өңдеу және</w:t>
            </w:r>
            <w:r>
              <w:br/>
            </w:r>
            <w:r>
              <w:rPr>
                <w:rFonts w:ascii="Times New Roman"/>
                <w:b w:val="false"/>
                <w:i w:val="false"/>
                <w:color w:val="000000"/>
                <w:sz w:val="20"/>
              </w:rPr>
              <w:t>өткізу бойынша қызметті жүзеге</w:t>
            </w:r>
            <w:r>
              <w:br/>
            </w:r>
            <w:r>
              <w:rPr>
                <w:rFonts w:ascii="Times New Roman"/>
                <w:b w:val="false"/>
                <w:i w:val="false"/>
                <w:color w:val="000000"/>
                <w:sz w:val="20"/>
              </w:rPr>
              <w:t>асыруына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регламентіне 2-қосымша</w:t>
            </w:r>
          </w:p>
        </w:tc>
      </w:tr>
    </w:tbl>
    <w:bookmarkStart w:name="z77" w:id="29"/>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қызметті көрсетуінің бизнес-процесстерінің анықтамалығы</w:t>
      </w:r>
    </w:p>
    <w:bookmarkEnd w:id="29"/>
    <w:bookmarkStart w:name="z78"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31"/>
    <w:p>
      <w:pPr>
        <w:spacing w:after="0"/>
        <w:ind w:left="0"/>
        <w:jc w:val="left"/>
      </w:pPr>
      <w:r>
        <w:rPr>
          <w:rFonts w:ascii="Times New Roman"/>
          <w:b/>
          <w:i w:val="false"/>
          <w:color w:val="000000"/>
        </w:rPr>
        <w:t xml:space="preserve"> Шартты белгілер:</w:t>
      </w:r>
    </w:p>
    <w:bookmarkEnd w:id="31"/>
    <w:bookmarkStart w:name="z80"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67183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183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