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d804" w14:textId="bd7d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"Өздігінен жүретін шағын көлемді кемелерді жүргізу құқығына куәліктер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8 қазандағы № 59/01 қаулысы. Қарағанды облысының Әділет департаментінде 2015 жылғы 10 қарашада № 3487 болып тіркелді. Күші жойылды - Қарағанды облысының әкімдігінің 2016 жылғы 4 тамыздағы № 58/02 қаулысымен</w:t>
      </w:r>
    </w:p>
    <w:p>
      <w:pPr>
        <w:spacing w:after="0"/>
        <w:ind w:left="0"/>
        <w:jc w:val="left"/>
      </w:pPr>
      <w:r>
        <w:rPr>
          <w:rFonts w:ascii="Times New Roman"/>
          <w:b w:val="false"/>
          <w:i w:val="false"/>
          <w:color w:val="ff0000"/>
          <w:sz w:val="28"/>
        </w:rPr>
        <w:t xml:space="preserve">      Ескерту. Күші жойылды - Қарағанды облысының әкімдігінің 04.08.2016 № 58/02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Инвестициялар және даму министрінің 2015 жылғы 30 сәуірдегі "Ішкі су көлігі саласында мемлекеттік көрсетілетін қызметтер стандарттарын бекіту туралы" № 556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11369 болып тіркелген)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беріліп отырған "Өздігінен жүретін шағын көлемді кемелерді жүргізу құқығына куәліктер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облыс әкімінің бірінші орынбасарына жүктелсін.</w:t>
      </w:r>
      <w:r>
        <w:br/>
      </w:r>
      <w:r>
        <w:rPr>
          <w:rFonts w:ascii="Times New Roman"/>
          <w:b w:val="false"/>
          <w:i w:val="false"/>
          <w:color w:val="000000"/>
          <w:sz w:val="28"/>
        </w:rPr>
        <w:t>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w:t>
            </w:r>
            <w:r>
              <w:br/>
            </w:r>
            <w:r>
              <w:rPr>
                <w:rFonts w:ascii="Times New Roman"/>
                <w:b w:val="false"/>
                <w:i w:val="false"/>
                <w:color w:val="000000"/>
                <w:sz w:val="20"/>
              </w:rPr>
              <w:t>2015 жылғы 08 қазан</w:t>
            </w:r>
            <w:r>
              <w:br/>
            </w:r>
            <w:r>
              <w:rPr>
                <w:rFonts w:ascii="Times New Roman"/>
                <w:b w:val="false"/>
                <w:i w:val="false"/>
                <w:color w:val="000000"/>
                <w:sz w:val="20"/>
              </w:rPr>
              <w:t>№ 59/01 қаулысымен бекітілген</w:t>
            </w:r>
          </w:p>
        </w:tc>
      </w:tr>
    </w:tbl>
    <w:bookmarkStart w:name="z9" w:id="0"/>
    <w:p>
      <w:pPr>
        <w:spacing w:after="0"/>
        <w:ind w:left="0"/>
        <w:jc w:val="left"/>
      </w:pPr>
      <w:r>
        <w:rPr>
          <w:rFonts w:ascii="Times New Roman"/>
          <w:b/>
          <w:i w:val="false"/>
          <w:color w:val="000000"/>
        </w:rPr>
        <w:t xml:space="preserve"> "Өздігінен жүретін шағын көлемді кемелерді жүргізу құқығына куәліктер беру" мемлекеттік көрсетілетін қызмет регламенті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"Өздігінен жүретін шағын көлемді кемелерді жүргізу құқығына куәліктер беру" мемлекеттік көрсетілетін қызмет (бұдан әрі – мемлекеттік көрсетілетін қызмет) "Қарағанды облысының жолаушылар көлігі және автомобиль жолдары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қызметті алуға өтініштерді қабылдау:</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инвестициялар және даму министрлігінің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ХҚКО);</w:t>
      </w:r>
      <w:r>
        <w:br/>
      </w:r>
      <w:r>
        <w:rPr>
          <w:rFonts w:ascii="Times New Roman"/>
          <w:b w:val="false"/>
          <w:i w:val="false"/>
          <w:color w:val="000000"/>
          <w:sz w:val="28"/>
        </w:rPr>
        <w:t xml:space="preserve">
      2) </w:t>
      </w:r>
      <w:r>
        <w:rPr>
          <w:rFonts w:ascii="Times New Roman"/>
          <w:b w:val="false"/>
          <w:i w:val="false"/>
          <w:color w:val="000000"/>
          <w:sz w:val="28"/>
        </w:rPr>
        <w:t>www.egov.kz "электрондық үкімет" веб–порталы (бұдан әрі –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Мемлекеттік қызмет көрсету нәтижесі – қағаз түрінде өздігінен жүретін шағын көлемді кемені басқару құқығына куәлік, өздігінен жүретін шағын көлемді кемені басқару құқығына куәліктің телнұсқасы.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Мемлекеттік қызметі көрсету процесінде көрсетілетін қызметті берушінің құрылымдық бөлімшелерінің (қызметкерлерінің) іс–қимылы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Мемлекеттік қызметті алу үшін көрсетілетін қызметті алушы Қазақстан Республикасы Инвестициялар және даму министрінің 2015 жылғы 30 сәуірдегі "Ішкі су көлігі саласында мемлекеттік көрсетілетін қызметтер стандарттарын бекіту туралы" № 556 бұйрығымен бекітілген "Өздігінен жүретін шағын көлемді кемелерді жүргізу құқығына куәліктер беру" мемлекеттік көрсетілетін қызмет стандартының (Нормативтік құқықтық актілерді мемлекеттік тіркеу тізілімінде № 11369 болып тіркелген)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процесінің құрамына кіретін әрбір рәсімнің (іс-әрекеттің) мазмұны, оны орындау ұзақтығы:</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кеңсесі ХҚКО не болмаса портал арқылы жолданған құжаттарды қабылдайды және оларды тіркейді – 30 минут. Нәтижесі – құжаттарды басшылыққа жолдау;</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басшылығы құжаттармен танысады – 30 минут. Нәтижесі – орындау үшін жауапты орындаушыны анықтау;</w:t>
      </w:r>
      <w:r>
        <w:br/>
      </w:r>
      <w:r>
        <w:rPr>
          <w:rFonts w:ascii="Times New Roman"/>
          <w:b w:val="false"/>
          <w:i w:val="false"/>
          <w:color w:val="000000"/>
          <w:sz w:val="28"/>
        </w:rPr>
        <w:t xml:space="preserve">
      3) </w:t>
      </w:r>
      <w:r>
        <w:rPr>
          <w:rFonts w:ascii="Times New Roman"/>
          <w:b w:val="false"/>
          <w:i w:val="false"/>
          <w:color w:val="000000"/>
          <w:sz w:val="28"/>
        </w:rPr>
        <w:t>жауапты орындаушы құжаттардың қойылатын талаптарға сәйкестігін тексереді және дайындайды:</w:t>
      </w:r>
      <w:r>
        <w:br/>
      </w:r>
      <w:r>
        <w:rPr>
          <w:rFonts w:ascii="Times New Roman"/>
          <w:b w:val="false"/>
          <w:i w:val="false"/>
          <w:color w:val="000000"/>
          <w:sz w:val="28"/>
        </w:rPr>
        <w:t>
      </w:t>
      </w:r>
      <w:r>
        <w:rPr>
          <w:rFonts w:ascii="Times New Roman"/>
          <w:b w:val="false"/>
          <w:i w:val="false"/>
          <w:color w:val="000000"/>
          <w:sz w:val="28"/>
        </w:rPr>
        <w:t>емтихан тапсырған кезінен бастап өздігінен жүретін шағын көлемді кемелерді жүргізу құқығына куәлік - 8 жұмыс күні;</w:t>
      </w:r>
      <w:r>
        <w:br/>
      </w:r>
      <w:r>
        <w:rPr>
          <w:rFonts w:ascii="Times New Roman"/>
          <w:b w:val="false"/>
          <w:i w:val="false"/>
          <w:color w:val="000000"/>
          <w:sz w:val="28"/>
        </w:rPr>
        <w:t>
      </w:t>
      </w:r>
      <w:r>
        <w:rPr>
          <w:rFonts w:ascii="Times New Roman"/>
          <w:b w:val="false"/>
          <w:i w:val="false"/>
          <w:color w:val="000000"/>
          <w:sz w:val="28"/>
        </w:rPr>
        <w:t>өздігінен жүретін шағын көлемді кемелерді жүргізу құқығына куәліктің телнұсқасы - 2 жұмыс күні;</w:t>
      </w:r>
      <w:r>
        <w:br/>
      </w:r>
      <w:r>
        <w:rPr>
          <w:rFonts w:ascii="Times New Roman"/>
          <w:b w:val="false"/>
          <w:i w:val="false"/>
          <w:color w:val="000000"/>
          <w:sz w:val="28"/>
        </w:rPr>
        <w:t>
      </w:t>
      </w:r>
      <w:r>
        <w:rPr>
          <w:rFonts w:ascii="Times New Roman"/>
          <w:b w:val="false"/>
          <w:i w:val="false"/>
          <w:color w:val="000000"/>
          <w:sz w:val="28"/>
        </w:rPr>
        <w:t>өздігінен жүретін шағын көлемдi кемелердi жүргізу құқығына бұрын берілген куәліктің жарамдылық мерзiмi өткен жағдайда құжаттар топтамасын тапсырған кезден бастап - 3 жұмыс күні. Нәтижесі - мемлекеттік көрсетілетін қызметтің нәтижесі: өздігінен жүретін шағын көлемді кемелерді жүргізу құқығына куәлік немесе өздігінен жүретін шағын көлемді кемелерді жүргізу құқығына куәліктің қағаз түріндегі телнұсқасы;</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басшылығы құжаттармен танысады – 30 минут. Нәтижесі – өздігінен жүретін шағын көлемді кемелерді жүргізу құқығына куәліктің немесе өздігінен жүретін шағын көлемді кемелерді жүргізу құқығына куәліктің телнұсқасына қол қою;</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берушінің кеңсесі ХҚКО қызметкеріне немесе көрсетілетін қызметті алушыға портал арқылы электрондық түрде, көрсетілетін қызметті берушінің өкілетті тұлғасының электрондық-цифрлық қолы қойылған (бұдан әрі - ЭЦҚ) мемлекеттік көрсетілетін қызмет нәтижесін береді – 30 минут. Нәтижесі – мемлекеттік көрсетілетін қызмет туралы журналында ХҚКО қызметкерінің қолы қойылады.</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3. Мемлекеттік қызметтерді көрсету процесіндегі көрсетілетін қызметті берушінің құрылымдық бөлімшелерінің (қызметкерлерінің) іс-қимылы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Мемлекеттік көрсетілетін қызмет процесіне қатысатын көрсетілетін қызметті берушінің (қызметкерлердің) құрылымдық бөлімшелерінің тізбесі:</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 кеңсесінің қызметкері;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басшылығы;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Әрбір рәсімнің (іс–қимылдың) ұзақтығын көрсете отырып, құрылымдық бөлімшелер (қызметкерлер) арасындағы рәсімдер (іс–қимылдар) кезеңділігінің сипаттамасы:</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кеңсесі ХҚКО не болмаса портал арқылы жолданған құжаттарды қабылдауды және тіркеуді жүргізеді, құжаттарды бұрыштама қою үшін басшылыққа жолдайды – 30 минут;</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басшылығы құжаттарды қарастырады және бұрыштама қояды, құжаттарды жауапты орындаушыға жолдайды – 30 минут;</w:t>
      </w:r>
      <w:r>
        <w:br/>
      </w:r>
      <w:r>
        <w:rPr>
          <w:rFonts w:ascii="Times New Roman"/>
          <w:b w:val="false"/>
          <w:i w:val="false"/>
          <w:color w:val="000000"/>
          <w:sz w:val="28"/>
        </w:rPr>
        <w:t xml:space="preserve">
      3) </w:t>
      </w:r>
      <w:r>
        <w:rPr>
          <w:rFonts w:ascii="Times New Roman"/>
          <w:b w:val="false"/>
          <w:i w:val="false"/>
          <w:color w:val="000000"/>
          <w:sz w:val="28"/>
        </w:rPr>
        <w:t>жауапты орындаушы құжаттарды қойылатын талаптарға сәйкестілігіне қарастырады және дайындайды:</w:t>
      </w:r>
      <w:r>
        <w:br/>
      </w:r>
      <w:r>
        <w:rPr>
          <w:rFonts w:ascii="Times New Roman"/>
          <w:b w:val="false"/>
          <w:i w:val="false"/>
          <w:color w:val="000000"/>
          <w:sz w:val="28"/>
        </w:rPr>
        <w:t>
      </w:t>
      </w:r>
      <w:r>
        <w:rPr>
          <w:rFonts w:ascii="Times New Roman"/>
          <w:b w:val="false"/>
          <w:i w:val="false"/>
          <w:color w:val="000000"/>
          <w:sz w:val="28"/>
        </w:rPr>
        <w:t>емтихан тапсырған кезінен бастап өздігінен жүретін шағын көлемді кемелерді жүргізу құқығына куәлік - 8 жұмыс күні;</w:t>
      </w:r>
      <w:r>
        <w:br/>
      </w:r>
      <w:r>
        <w:rPr>
          <w:rFonts w:ascii="Times New Roman"/>
          <w:b w:val="false"/>
          <w:i w:val="false"/>
          <w:color w:val="000000"/>
          <w:sz w:val="28"/>
        </w:rPr>
        <w:t>
      </w:t>
      </w:r>
      <w:r>
        <w:rPr>
          <w:rFonts w:ascii="Times New Roman"/>
          <w:b w:val="false"/>
          <w:i w:val="false"/>
          <w:color w:val="000000"/>
          <w:sz w:val="28"/>
        </w:rPr>
        <w:t>өздігінен жүретін шағын көлемді кемелерді жүргізу құқығына куәліктің телнұсқасы - 2 жұмыс күні;</w:t>
      </w:r>
      <w:r>
        <w:br/>
      </w:r>
      <w:r>
        <w:rPr>
          <w:rFonts w:ascii="Times New Roman"/>
          <w:b w:val="false"/>
          <w:i w:val="false"/>
          <w:color w:val="000000"/>
          <w:sz w:val="28"/>
        </w:rPr>
        <w:t>
      </w:t>
      </w:r>
      <w:r>
        <w:rPr>
          <w:rFonts w:ascii="Times New Roman"/>
          <w:b w:val="false"/>
          <w:i w:val="false"/>
          <w:color w:val="000000"/>
          <w:sz w:val="28"/>
        </w:rPr>
        <w:t>өздігінен жүретін шағын көлемдi кемелердi жүргізу құқығына бұрын берілген куәліктің немесе өздігінен жүретін шағын көлемді кемелерді жүргізу құқығына куәліктің жарамдылық мерзiмi өткен жағдайда құжаттар топтамасын тапсырған кезден бастап - 3 жұмыс күні.</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басшылығы өздігінен жүретін шағын көлемдi кемелердi жүргізу құқығына куәлікке немесе өздігінен жүретін шағын көлемді кемелерді жүргізу құқығына куәліктің телнұсқасына қол қояды - 30 минут.</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 кеңсесінің қызметкері ХҚКО қызметкеріне не болмаса портал арқылы көрсетілетін қызметті алушының электронды нысанда көрсетілетін қызметті берушінің уәкілетті тұлғасының ЭЦҚ қойылған мемлекеттік көрсетілетін қызметтің нәтижесін береді – 30 минут.</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4. ХҚКО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ХҚКО өтініш білдіру тәртібін сипаттау, мемлекеттік көрсетілетін қызметті берушінің сұрау салуын өңдеу ұзақтылығы:</w:t>
      </w:r>
      <w:r>
        <w:br/>
      </w:r>
      <w:r>
        <w:rPr>
          <w:rFonts w:ascii="Times New Roman"/>
          <w:b w:val="false"/>
          <w:i w:val="false"/>
          <w:color w:val="000000"/>
          <w:sz w:val="28"/>
        </w:rPr>
        <w:t xml:space="preserve">
      1) </w:t>
      </w:r>
      <w:r>
        <w:rPr>
          <w:rFonts w:ascii="Times New Roman"/>
          <w:b w:val="false"/>
          <w:i w:val="false"/>
          <w:color w:val="000000"/>
          <w:sz w:val="28"/>
        </w:rPr>
        <w:t>мемлекеттік көрсетілетін қызметті алушы көрсетілетін қызметті алу үшін ХҚО өтініш білдіреді;</w:t>
      </w:r>
      <w:r>
        <w:br/>
      </w:r>
      <w:r>
        <w:rPr>
          <w:rFonts w:ascii="Times New Roman"/>
          <w:b w:val="false"/>
          <w:i w:val="false"/>
          <w:color w:val="000000"/>
          <w:sz w:val="28"/>
        </w:rPr>
        <w:t xml:space="preserve">
      2) </w:t>
      </w:r>
      <w:r>
        <w:rPr>
          <w:rFonts w:ascii="Times New Roman"/>
          <w:b w:val="false"/>
          <w:i w:val="false"/>
          <w:color w:val="000000"/>
          <w:sz w:val="28"/>
        </w:rPr>
        <w:t>ХҚКО қызметкері өтініштің дұрыс толтырылғанын, құжаттардың толықтығын тексереді, көрсетілетін қызметті алушыдан Қазақстан Республикасының заңдарымен басқалай жағдайлар қарастырылмаған жағдайда, ақпараттық жүйелерде болатын, заңмен қорғалатын құпиядан тұратын мәліметтерді пайдалануға көрсетілетін қызметті алушының жазбаша келісімін алады - 15 минут;</w:t>
      </w:r>
      <w:r>
        <w:br/>
      </w:r>
      <w:r>
        <w:rPr>
          <w:rFonts w:ascii="Times New Roman"/>
          <w:b w:val="false"/>
          <w:i w:val="false"/>
          <w:color w:val="000000"/>
          <w:sz w:val="28"/>
        </w:rPr>
        <w:t xml:space="preserve">
      3) </w:t>
      </w:r>
      <w:r>
        <w:rPr>
          <w:rFonts w:ascii="Times New Roman"/>
          <w:b w:val="false"/>
          <w:i w:val="false"/>
          <w:color w:val="000000"/>
          <w:sz w:val="28"/>
        </w:rPr>
        <w:t>ХҚКО қызметкері көрсетілетін қызметті алушы тұлғасының сәйкестілігін тексереді, көрсетілетін қызметті алушы туралы тиісті ақпарат және берілген құжаттардың тізімін енгізеді - 15 минут;</w:t>
      </w:r>
      <w:r>
        <w:br/>
      </w:r>
      <w:r>
        <w:rPr>
          <w:rFonts w:ascii="Times New Roman"/>
          <w:b w:val="false"/>
          <w:i w:val="false"/>
          <w:color w:val="000000"/>
          <w:sz w:val="28"/>
        </w:rPr>
        <w:t xml:space="preserve">
      4) </w:t>
      </w:r>
      <w:r>
        <w:rPr>
          <w:rFonts w:ascii="Times New Roman"/>
          <w:b w:val="false"/>
          <w:i w:val="false"/>
          <w:color w:val="000000"/>
          <w:sz w:val="28"/>
        </w:rPr>
        <w:t>ХҚКО қызметкері құжаттардың топтамасын қабылдау туралы қолхатта көрсетілген мерзімде көрсетілетін қызметті алушыға мемлекеттік қызметті көрсетудің нәтижесін береді – 15 минут.</w:t>
      </w:r>
      <w:r>
        <w:br/>
      </w:r>
      <w:r>
        <w:rPr>
          <w:rFonts w:ascii="Times New Roman"/>
          <w:b w:val="false"/>
          <w:i w:val="false"/>
          <w:color w:val="000000"/>
          <w:sz w:val="28"/>
        </w:rPr>
        <w:t>
      </w:t>
      </w:r>
      <w:r>
        <w:rPr>
          <w:rFonts w:ascii="Times New Roman"/>
          <w:b w:val="false"/>
          <w:i w:val="false"/>
          <w:color w:val="000000"/>
          <w:sz w:val="28"/>
        </w:rPr>
        <w:t>Портал арқылы мемлекеттік қызмет көрсету кезінде көрсетілетін қызметті беруші мен көрсетілетін қызметті алушының өтініш білдіру тәртібін және рәсімдерінің (іс-қимылдарының) реттілігін сипаттау:</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 көрсетілетін қызметті алушының компьютерінің интернет–браузерінде сақталатын (порталда тіркелмеген қызмет алушылар үшін жүзеге асырылады) ЭЦҚ өзіндік тіркеу куәлігінің көмегімен порталда тіркеуді іске асырады;</w:t>
      </w:r>
      <w:r>
        <w:br/>
      </w:r>
      <w:r>
        <w:rPr>
          <w:rFonts w:ascii="Times New Roman"/>
          <w:b w:val="false"/>
          <w:i w:val="false"/>
          <w:color w:val="000000"/>
          <w:sz w:val="28"/>
        </w:rPr>
        <w:t xml:space="preserve">
      2) </w:t>
      </w:r>
      <w:r>
        <w:rPr>
          <w:rFonts w:ascii="Times New Roman"/>
          <w:b w:val="false"/>
          <w:i w:val="false"/>
          <w:color w:val="000000"/>
          <w:sz w:val="28"/>
        </w:rPr>
        <w:t>1-процесс – ЭЦҚ тіркеу куәлігінің компьютерін көрсетілетін қызметті алушының интернет – браузерінде бекіту, мемлекеттік көрсетілетін қызметті алу үшін порталға көрсетілетін қызметті алушымен парольді енгізу (авторизация процесі) процесі;</w:t>
      </w:r>
      <w:r>
        <w:br/>
      </w:r>
      <w:r>
        <w:rPr>
          <w:rFonts w:ascii="Times New Roman"/>
          <w:b w:val="false"/>
          <w:i w:val="false"/>
          <w:color w:val="000000"/>
          <w:sz w:val="28"/>
        </w:rPr>
        <w:t xml:space="preserve">
      3) </w:t>
      </w:r>
      <w:r>
        <w:rPr>
          <w:rFonts w:ascii="Times New Roman"/>
          <w:b w:val="false"/>
          <w:i w:val="false"/>
          <w:color w:val="000000"/>
          <w:sz w:val="28"/>
        </w:rPr>
        <w:t>1-шарт – жеке сәйкестендіру нөмірі мен бизнес–сәйкестендіру нөмірінің логині және паролі арқылы тіркелген көрсетілетін қызметті алушы жөніндегі деректердің түпнұсқалығын порталда тексеру (ЖСН/БСН);</w:t>
      </w:r>
      <w:r>
        <w:br/>
      </w:r>
      <w:r>
        <w:rPr>
          <w:rFonts w:ascii="Times New Roman"/>
          <w:b w:val="false"/>
          <w:i w:val="false"/>
          <w:color w:val="000000"/>
          <w:sz w:val="28"/>
        </w:rPr>
        <w:t xml:space="preserve">
      4) </w:t>
      </w:r>
      <w:r>
        <w:rPr>
          <w:rFonts w:ascii="Times New Roman"/>
          <w:b w:val="false"/>
          <w:i w:val="false"/>
          <w:color w:val="000000"/>
          <w:sz w:val="28"/>
        </w:rPr>
        <w:t>2-процесс – көрсетілетін қызметті алушының деректерінде орын алған бұзушылықтарға байланысты авторизациялаудан бас тарту туралы хабарламаны порталда құрастыру;</w:t>
      </w:r>
      <w:r>
        <w:br/>
      </w:r>
      <w:r>
        <w:rPr>
          <w:rFonts w:ascii="Times New Roman"/>
          <w:b w:val="false"/>
          <w:i w:val="false"/>
          <w:color w:val="000000"/>
          <w:sz w:val="28"/>
        </w:rPr>
        <w:t xml:space="preserve">
      5) </w:t>
      </w:r>
      <w:r>
        <w:rPr>
          <w:rFonts w:ascii="Times New Roman"/>
          <w:b w:val="false"/>
          <w:i w:val="false"/>
          <w:color w:val="000000"/>
          <w:sz w:val="28"/>
        </w:rPr>
        <w:t>3-процесс – осы регламентте көрсетілген порталда қызметтерді көрсетілетін қызметті алушымен таңдауы, қажетті құжаттарды электрондық түрде сұрау салу нысанын бекіту арқылы оның құрылымы мен форматты талаптарын есепке ала отырып, көрсетілетін қызметті алушымен нысанды (деректерді енгізу) толтыру және қызмет көрсету үшін сауал нысанын экранға шығару;</w:t>
      </w:r>
      <w:r>
        <w:br/>
      </w:r>
      <w:r>
        <w:rPr>
          <w:rFonts w:ascii="Times New Roman"/>
          <w:b w:val="false"/>
          <w:i w:val="false"/>
          <w:color w:val="000000"/>
          <w:sz w:val="28"/>
        </w:rPr>
        <w:t xml:space="preserve">
      6) </w:t>
      </w:r>
      <w:r>
        <w:rPr>
          <w:rFonts w:ascii="Times New Roman"/>
          <w:b w:val="false"/>
          <w:i w:val="false"/>
          <w:color w:val="000000"/>
          <w:sz w:val="28"/>
        </w:rPr>
        <w:t>4-процесс – сауалды куәландыру (қол қою) үшін ЭЦҚ көрсетілетін қызметті алушымен тіркеу куәлігін таңдау;</w:t>
      </w:r>
      <w:r>
        <w:br/>
      </w:r>
      <w:r>
        <w:rPr>
          <w:rFonts w:ascii="Times New Roman"/>
          <w:b w:val="false"/>
          <w:i w:val="false"/>
          <w:color w:val="000000"/>
          <w:sz w:val="28"/>
        </w:rPr>
        <w:t xml:space="preserve">
      7) </w:t>
      </w:r>
      <w:r>
        <w:rPr>
          <w:rFonts w:ascii="Times New Roman"/>
          <w:b w:val="false"/>
          <w:i w:val="false"/>
          <w:color w:val="000000"/>
          <w:sz w:val="28"/>
        </w:rPr>
        <w:t>2-шарт – ЭЦҚ тіркеу куәлігінің әрекет ету мерзімін порталда және тізімде кері шақырып алынған (күшін жою) тіркеу куәліктерінің жоқ болуын, сондай-ақ ЭЦҚ тіркеу куәліктерінде көрсетілген ЖСН/БСН және сауалда көрсетілген ЖСН/БСН арасында сәйкестендіру деректерінің сәйкес келуін тексеру;</w:t>
      </w:r>
      <w:r>
        <w:br/>
      </w:r>
      <w:r>
        <w:rPr>
          <w:rFonts w:ascii="Times New Roman"/>
          <w:b w:val="false"/>
          <w:i w:val="false"/>
          <w:color w:val="000000"/>
          <w:sz w:val="28"/>
        </w:rPr>
        <w:t xml:space="preserve">
      8) </w:t>
      </w:r>
      <w:r>
        <w:rPr>
          <w:rFonts w:ascii="Times New Roman"/>
          <w:b w:val="false"/>
          <w:i w:val="false"/>
          <w:color w:val="000000"/>
          <w:sz w:val="28"/>
        </w:rPr>
        <w:t>5-процесс - көрсетілетін қызметті алушының ЭЦҚ түпнұсқалығын растамауға байланысты сұрау салынған қызметтен бас тарту туралы хабарламаны қалыптастыру;</w:t>
      </w:r>
      <w:r>
        <w:br/>
      </w:r>
      <w:r>
        <w:rPr>
          <w:rFonts w:ascii="Times New Roman"/>
          <w:b w:val="false"/>
          <w:i w:val="false"/>
          <w:color w:val="000000"/>
          <w:sz w:val="28"/>
        </w:rPr>
        <w:t xml:space="preserve">
      9) </w:t>
      </w:r>
      <w:r>
        <w:rPr>
          <w:rFonts w:ascii="Times New Roman"/>
          <w:b w:val="false"/>
          <w:i w:val="false"/>
          <w:color w:val="000000"/>
          <w:sz w:val="28"/>
        </w:rPr>
        <w:t>6-процесс – қызмет көрсетуге сауалды толтырылған нысанын (енгізілген деректер) көрсетілетін қызметті алушының ЭЦҚ арқылы куәландыру (қол қою);</w:t>
      </w:r>
      <w:r>
        <w:br/>
      </w:r>
      <w:r>
        <w:rPr>
          <w:rFonts w:ascii="Times New Roman"/>
          <w:b w:val="false"/>
          <w:i w:val="false"/>
          <w:color w:val="000000"/>
          <w:sz w:val="28"/>
        </w:rPr>
        <w:t xml:space="preserve">
      10) </w:t>
      </w:r>
      <w:r>
        <w:rPr>
          <w:rFonts w:ascii="Times New Roman"/>
          <w:b w:val="false"/>
          <w:i w:val="false"/>
          <w:color w:val="000000"/>
          <w:sz w:val="28"/>
        </w:rPr>
        <w:t>7-процесс – электрондық құжатты тіркеу (көрсетілетін қызметті алушының сауалы) және порталда сауалды өңдеу;</w:t>
      </w:r>
      <w:r>
        <w:br/>
      </w:r>
      <w:r>
        <w:rPr>
          <w:rFonts w:ascii="Times New Roman"/>
          <w:b w:val="false"/>
          <w:i w:val="false"/>
          <w:color w:val="000000"/>
          <w:sz w:val="28"/>
        </w:rPr>
        <w:t xml:space="preserve">
      11) </w:t>
      </w:r>
      <w:r>
        <w:rPr>
          <w:rFonts w:ascii="Times New Roman"/>
          <w:b w:val="false"/>
          <w:i w:val="false"/>
          <w:color w:val="000000"/>
          <w:sz w:val="28"/>
        </w:rPr>
        <w:t>8-процесс - көрсетілетін қызметті алушымен көрсетілетін (өздігінен жүретін шағын көлемді кемелерді жүргізу құқығына куәлік немесе өздігінен жүретін шағын көлемді кемелерді жүргізу құқығына куәліктің қағаз түріндегі телнұсқасы) қызметтің нәтижесін алу.</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көрсетілетін қызмет көрсетуге қатысқан ақпараттық жүйелердің өзара әрекет ету қызметінің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және (немесе) халыққа қызмет көрсету орталықтарымен және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 көлемді</w:t>
            </w:r>
            <w:r>
              <w:br/>
            </w:r>
            <w:r>
              <w:rPr>
                <w:rFonts w:ascii="Times New Roman"/>
                <w:b w:val="false"/>
                <w:i w:val="false"/>
                <w:color w:val="000000"/>
                <w:sz w:val="20"/>
              </w:rPr>
              <w:t>кемелерді жүргізу құқығына куәліктер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63" w:id="5"/>
    <w:p>
      <w:pPr>
        <w:spacing w:after="0"/>
        <w:ind w:left="0"/>
        <w:jc w:val="left"/>
      </w:pPr>
      <w:r>
        <w:rPr>
          <w:rFonts w:ascii="Times New Roman"/>
          <w:b/>
          <w:i w:val="false"/>
          <w:color w:val="000000"/>
        </w:rPr>
        <w:t xml:space="preserve"> Электронды мемлекеттік қызметті портал арқылы көрсету кезіндегі функционалдық өзара әрекеттесудің диаграммасы</w:t>
      </w:r>
    </w:p>
    <w:bookmarkEnd w:id="5"/>
    <w:bookmarkStart w:name="z64" w:id="6"/>
    <w:p>
      <w:pPr>
        <w:spacing w:after="0"/>
        <w:ind w:left="0"/>
        <w:jc w:val="left"/>
      </w:pPr>
    </w:p>
    <w:bookmarkEnd w:id="6"/>
    <w:p>
      <w:pPr>
        <w:spacing w:after="0"/>
        <w:ind w:left="0"/>
        <w:jc w:val="both"/>
      </w:pPr>
      <w:r>
        <w:drawing>
          <wp:inline distT="0" distB="0" distL="0" distR="0">
            <wp:extent cx="77597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597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Қысқартылған шартты сөздер:</w:t>
      </w:r>
      <w:r>
        <w:br/>
      </w:r>
      <w:r>
        <w:rPr>
          <w:rFonts w:ascii="Times New Roman"/>
          <w:b w:val="false"/>
          <w:i w:val="false"/>
          <w:color w:val="000000"/>
          <w:sz w:val="28"/>
        </w:rPr>
        <w:t>
      </w:t>
      </w:r>
      <w:r>
        <w:rPr>
          <w:rFonts w:ascii="Times New Roman"/>
          <w:b w:val="false"/>
          <w:i w:val="false"/>
          <w:color w:val="000000"/>
          <w:sz w:val="28"/>
        </w:rPr>
        <w:t>ЭҮП АЖ - ақпараттық жүйе;</w:t>
      </w:r>
      <w:r>
        <w:br/>
      </w:r>
      <w:r>
        <w:rPr>
          <w:rFonts w:ascii="Times New Roman"/>
          <w:b w:val="false"/>
          <w:i w:val="false"/>
          <w:color w:val="000000"/>
          <w:sz w:val="28"/>
        </w:rPr>
        <w:t>
      </w:t>
      </w:r>
      <w:r>
        <w:rPr>
          <w:rFonts w:ascii="Times New Roman"/>
          <w:b w:val="false"/>
          <w:i w:val="false"/>
          <w:color w:val="000000"/>
          <w:sz w:val="28"/>
        </w:rPr>
        <w:t>"Электрондық үкіметтің" шлюзі – ЭҮШ;</w:t>
      </w:r>
      <w:r>
        <w:br/>
      </w:r>
      <w:r>
        <w:rPr>
          <w:rFonts w:ascii="Times New Roman"/>
          <w:b w:val="false"/>
          <w:i w:val="false"/>
          <w:color w:val="000000"/>
          <w:sz w:val="28"/>
        </w:rPr>
        <w:t>
      </w:t>
      </w:r>
      <w:r>
        <w:rPr>
          <w:rFonts w:ascii="Times New Roman"/>
          <w:b w:val="false"/>
          <w:i w:val="false"/>
          <w:color w:val="000000"/>
          <w:sz w:val="28"/>
        </w:rPr>
        <w:t>Е-лицензиялау – мемлекеттік деректер базасы.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 көлемді</w:t>
            </w:r>
            <w:r>
              <w:br/>
            </w:r>
            <w:r>
              <w:rPr>
                <w:rFonts w:ascii="Times New Roman"/>
                <w:b w:val="false"/>
                <w:i w:val="false"/>
                <w:color w:val="000000"/>
                <w:sz w:val="20"/>
              </w:rPr>
              <w:t>кемелерді жүргізу құқығына куәліктер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қосымша</w:t>
            </w:r>
          </w:p>
        </w:tc>
      </w:tr>
    </w:tbl>
    <w:bookmarkStart w:name="z70" w:id="7"/>
    <w:p>
      <w:pPr>
        <w:spacing w:after="0"/>
        <w:ind w:left="0"/>
        <w:jc w:val="left"/>
      </w:pPr>
      <w:r>
        <w:rPr>
          <w:rFonts w:ascii="Times New Roman"/>
          <w:b/>
          <w:i w:val="false"/>
          <w:color w:val="000000"/>
        </w:rPr>
        <w:t xml:space="preserve"> "Өздігінен жүретін шағын көлемді кемелерді жүргізу құқығына куәліктер беру" мемлекеттік көрсетілетін қызметінің бизнес-процестерінің анықтамасы</w:t>
      </w:r>
    </w:p>
    <w:bookmarkEnd w:id="7"/>
    <w:bookmarkStart w:name="z71" w:id="8"/>
    <w:p>
      <w:pPr>
        <w:spacing w:after="0"/>
        <w:ind w:left="0"/>
        <w:jc w:val="left"/>
      </w:pPr>
    </w:p>
    <w:bookmarkEnd w:id="8"/>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81500"/>
                    </a:xfrm>
                    <a:prstGeom prst="rect">
                      <a:avLst/>
                    </a:prstGeom>
                  </pic:spPr>
                </pic:pic>
              </a:graphicData>
            </a:graphic>
          </wp:inline>
        </w:drawing>
      </w:r>
    </w:p>
    <w:p>
      <w:pPr>
        <w:spacing w:after="0"/>
        <w:ind w:left="0"/>
        <w:jc w:val="left"/>
      </w:pPr>
      <w:r>
        <w:br/>
      </w:r>
    </w:p>
    <w:bookmarkStart w:name="z72" w:id="9"/>
    <w:p>
      <w:pPr>
        <w:spacing w:after="0"/>
        <w:ind w:left="0"/>
        <w:jc w:val="left"/>
      </w:pPr>
    </w:p>
    <w:bookmarkEnd w:id="9"/>
    <w:p>
      <w:pPr>
        <w:spacing w:after="0"/>
        <w:ind w:left="0"/>
        <w:jc w:val="both"/>
      </w:pPr>
      <w:r>
        <w:drawing>
          <wp:inline distT="0" distB="0" distL="0" distR="0">
            <wp:extent cx="76327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32700" cy="1816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