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8591" w14:textId="15c8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2015 жылғы 20 наурыздағы № 9/18 қаулысы. Қарағанды облысының Әділет департаментінде 2015 жылғы 7 сәуірде № 3112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қаласының жер қатынастары, сәулет және қала құрылысы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20 наурыздағы</w:t>
            </w:r>
            <w:r>
              <w:br/>
            </w:r>
            <w:r>
              <w:rPr>
                <w:rFonts w:ascii="Times New Roman"/>
                <w:b w:val="false"/>
                <w:i w:val="false"/>
                <w:color w:val="000000"/>
                <w:sz w:val="20"/>
              </w:rPr>
              <w:t>
№ 9/18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қаласының жер қатынастары, сәулет және қала құрылысы бөлімі" мемлекеттік мекемесінің ережесі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қаласының жер қатынастары, сәулет және қала құрылысы бөлімі" мемлекеттік мекемесі (бұдан әрі – мемлекеттік мекеме) жер қатынастары, сәулет және қала құрылысы саласындағы қызметті үйлестіруді және басшылық жасауды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Қазақстан көшесі, 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қаласының жер қатынастары,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земельных отношений, архитектуры и градостроительства города Шахтинска".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жер қатынастары, сәулет және қала құрылысы саласындағы мемлекеттік саясатты іске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ақпараттық – талдау, құқықтық, ұйымдастырушылық, хаттамалық және материалдық – техникалық қызметтерін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иесі жоқ жер учаскелерін анықтау және оларды есепке алу жөніндегі жұмысты ұйымдастыру;</w:t>
      </w:r>
      <w:r>
        <w:br/>
      </w:r>
      <w:r>
        <w:rPr>
          <w:rFonts w:ascii="Times New Roman"/>
          <w:b w:val="false"/>
          <w:i w:val="false"/>
          <w:color w:val="000000"/>
          <w:sz w:val="28"/>
        </w:rPr>
        <w:t xml:space="preserve">
      2) </w:t>
      </w:r>
      <w:r>
        <w:rPr>
          <w:rFonts w:ascii="Times New Roman"/>
          <w:b w:val="false"/>
          <w:i w:val="false"/>
          <w:color w:val="000000"/>
          <w:sz w:val="28"/>
        </w:rPr>
        <w:t>жер қатынастарын реттеу саласындағы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қаланың жергілікті атқарушы органының жер учаскелерін беру және олардың нысаналы мақсатын өзгерту жөніндегі ұсыныстарын және шешімдерінің жобаларын дайындау;</w:t>
      </w:r>
      <w:r>
        <w:br/>
      </w:r>
      <w:r>
        <w:rPr>
          <w:rFonts w:ascii="Times New Roman"/>
          <w:b w:val="false"/>
          <w:i w:val="false"/>
          <w:color w:val="000000"/>
          <w:sz w:val="28"/>
        </w:rPr>
        <w:t xml:space="preserve">
      4) </w:t>
      </w:r>
      <w:r>
        <w:rPr>
          <w:rFonts w:ascii="Times New Roman"/>
          <w:b w:val="false"/>
          <w:i w:val="false"/>
          <w:color w:val="000000"/>
          <w:sz w:val="28"/>
        </w:rPr>
        <w:t>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xml:space="preserve">
      5) </w:t>
      </w:r>
      <w:r>
        <w:rPr>
          <w:rFonts w:ascii="Times New Roman"/>
          <w:b w:val="false"/>
          <w:i w:val="false"/>
          <w:color w:val="000000"/>
          <w:sz w:val="28"/>
        </w:rPr>
        <w:t>жер учаскелерінің бөлінетіндігі мен бөлінбейтіндігін айқындау;</w:t>
      </w:r>
      <w:r>
        <w:br/>
      </w:r>
      <w:r>
        <w:rPr>
          <w:rFonts w:ascii="Times New Roman"/>
          <w:b w:val="false"/>
          <w:i w:val="false"/>
          <w:color w:val="000000"/>
          <w:sz w:val="28"/>
        </w:rPr>
        <w:t xml:space="preserve">
      6) </w:t>
      </w:r>
      <w:r>
        <w:rPr>
          <w:rFonts w:ascii="Times New Roman"/>
          <w:b w:val="false"/>
          <w:i w:val="false"/>
          <w:color w:val="000000"/>
          <w:sz w:val="28"/>
        </w:rPr>
        <w:t>мемлекет жеке меншікке сататын нақты жер учаскелерінің кадастрлық (бағалау) құнын бекіту;</w:t>
      </w:r>
      <w:r>
        <w:br/>
      </w:r>
      <w:r>
        <w:rPr>
          <w:rFonts w:ascii="Times New Roman"/>
          <w:b w:val="false"/>
          <w:i w:val="false"/>
          <w:color w:val="000000"/>
          <w:sz w:val="28"/>
        </w:rPr>
        <w:t xml:space="preserve">
      7) </w:t>
      </w:r>
      <w:r>
        <w:rPr>
          <w:rFonts w:ascii="Times New Roman"/>
          <w:b w:val="false"/>
          <w:i w:val="false"/>
          <w:color w:val="000000"/>
          <w:sz w:val="28"/>
        </w:rPr>
        <w:t>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xml:space="preserve">
      8) </w:t>
      </w:r>
      <w:r>
        <w:rPr>
          <w:rFonts w:ascii="Times New Roman"/>
          <w:b w:val="false"/>
          <w:i w:val="false"/>
          <w:color w:val="000000"/>
          <w:sz w:val="28"/>
        </w:rPr>
        <w:t>қаланың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xml:space="preserve">
      9) </w:t>
      </w:r>
      <w:r>
        <w:rPr>
          <w:rFonts w:ascii="Times New Roman"/>
          <w:b w:val="false"/>
          <w:i w:val="false"/>
          <w:color w:val="000000"/>
          <w:sz w:val="28"/>
        </w:rPr>
        <w:t>елді мекендер аумағының жер-шаруашылық орналастыру жобаларын әзірлеуді ұйымдастыру;</w:t>
      </w:r>
      <w:r>
        <w:br/>
      </w:r>
      <w:r>
        <w:rPr>
          <w:rFonts w:ascii="Times New Roman"/>
          <w:b w:val="false"/>
          <w:i w:val="false"/>
          <w:color w:val="000000"/>
          <w:sz w:val="28"/>
        </w:rPr>
        <w:t xml:space="preserve">
      10) </w:t>
      </w:r>
      <w:r>
        <w:rPr>
          <w:rFonts w:ascii="Times New Roman"/>
          <w:b w:val="false"/>
          <w:i w:val="false"/>
          <w:color w:val="000000"/>
          <w:sz w:val="28"/>
        </w:rPr>
        <w:t>жер сауда-саттығын (конкурстар, аукциондар) жүргізуді ұйымдастыру;</w:t>
      </w:r>
      <w:r>
        <w:br/>
      </w:r>
      <w:r>
        <w:rPr>
          <w:rFonts w:ascii="Times New Roman"/>
          <w:b w:val="false"/>
          <w:i w:val="false"/>
          <w:color w:val="000000"/>
          <w:sz w:val="28"/>
        </w:rPr>
        <w:t xml:space="preserve">
      11) </w:t>
      </w:r>
      <w:r>
        <w:rPr>
          <w:rFonts w:ascii="Times New Roman"/>
          <w:b w:val="false"/>
          <w:i w:val="false"/>
          <w:color w:val="000000"/>
          <w:sz w:val="28"/>
        </w:rPr>
        <w:t>жерді пайдалану мен қорғау мәселелерін қозғайтын, қалалық маңызы бар жобалар мен схемаларға сараптама жүргізу;</w:t>
      </w:r>
      <w:r>
        <w:br/>
      </w:r>
      <w:r>
        <w:rPr>
          <w:rFonts w:ascii="Times New Roman"/>
          <w:b w:val="false"/>
          <w:i w:val="false"/>
          <w:color w:val="000000"/>
          <w:sz w:val="28"/>
        </w:rPr>
        <w:t xml:space="preserve">
      12) </w:t>
      </w:r>
      <w:r>
        <w:rPr>
          <w:rFonts w:ascii="Times New Roman"/>
          <w:b w:val="false"/>
          <w:i w:val="false"/>
          <w:color w:val="000000"/>
          <w:sz w:val="28"/>
        </w:rPr>
        <w:t>қаланың жер балансын жасау;</w:t>
      </w:r>
      <w:r>
        <w:br/>
      </w:r>
      <w:r>
        <w:rPr>
          <w:rFonts w:ascii="Times New Roman"/>
          <w:b w:val="false"/>
          <w:i w:val="false"/>
          <w:color w:val="000000"/>
          <w:sz w:val="28"/>
        </w:rPr>
        <w:t xml:space="preserve">
      13) </w:t>
      </w:r>
      <w:r>
        <w:rPr>
          <w:rFonts w:ascii="Times New Roman"/>
          <w:b w:val="false"/>
          <w:i w:val="false"/>
          <w:color w:val="000000"/>
          <w:sz w:val="28"/>
        </w:rPr>
        <w:t>жер учаскелерінің меншік иелері мен жер пайдаланушылардың, сондай-ақ, жер құқығы қатынастарының өзге де субъектілерінің есебін жүргізу;</w:t>
      </w:r>
      <w:r>
        <w:br/>
      </w:r>
      <w:r>
        <w:rPr>
          <w:rFonts w:ascii="Times New Roman"/>
          <w:b w:val="false"/>
          <w:i w:val="false"/>
          <w:color w:val="000000"/>
          <w:sz w:val="28"/>
        </w:rPr>
        <w:t xml:space="preserve">
      14) </w:t>
      </w:r>
      <w:r>
        <w:rPr>
          <w:rFonts w:ascii="Times New Roman"/>
          <w:b w:val="false"/>
          <w:i w:val="false"/>
          <w:color w:val="000000"/>
          <w:sz w:val="28"/>
        </w:rPr>
        <w:t>ауыл шаруашылығы мақсатындағы жер учаскелерінің паспорттарын беру;</w:t>
      </w:r>
      <w:r>
        <w:br/>
      </w:r>
      <w:r>
        <w:rPr>
          <w:rFonts w:ascii="Times New Roman"/>
          <w:b w:val="false"/>
          <w:i w:val="false"/>
          <w:color w:val="000000"/>
          <w:sz w:val="28"/>
        </w:rPr>
        <w:t xml:space="preserve">
      15) </w:t>
      </w:r>
      <w:r>
        <w:rPr>
          <w:rFonts w:ascii="Times New Roman"/>
          <w:b w:val="false"/>
          <w:i w:val="false"/>
          <w:color w:val="000000"/>
          <w:sz w:val="28"/>
        </w:rPr>
        <w:t>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Қазақстан Республикасының Жер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қаланың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xml:space="preserve">
      17) </w:t>
      </w:r>
      <w:r>
        <w:rPr>
          <w:rFonts w:ascii="Times New Roman"/>
          <w:b w:val="false"/>
          <w:i w:val="false"/>
          <w:color w:val="000000"/>
          <w:sz w:val="28"/>
        </w:rPr>
        <w:t>ауыл шаруашылығы алқаптарын бір түрден екіншісіне ауыстыру жөнінде ұсыныстар дайындау;</w:t>
      </w:r>
      <w:r>
        <w:br/>
      </w:r>
      <w:r>
        <w:rPr>
          <w:rFonts w:ascii="Times New Roman"/>
          <w:b w:val="false"/>
          <w:i w:val="false"/>
          <w:color w:val="000000"/>
          <w:sz w:val="28"/>
        </w:rPr>
        <w:t xml:space="preserve">
      18) </w:t>
      </w:r>
      <w:r>
        <w:rPr>
          <w:rFonts w:ascii="Times New Roman"/>
          <w:b w:val="false"/>
          <w:i w:val="false"/>
          <w:color w:val="000000"/>
          <w:sz w:val="28"/>
        </w:rPr>
        <w:t>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xml:space="preserve">
      19) </w:t>
      </w:r>
      <w:r>
        <w:rPr>
          <w:rFonts w:ascii="Times New Roman"/>
          <w:b w:val="false"/>
          <w:i w:val="false"/>
          <w:color w:val="000000"/>
          <w:sz w:val="28"/>
        </w:rPr>
        <w:t>жерді резервке қалдыру жөніндегі ұсыныстарды дайындау;</w:t>
      </w:r>
      <w:r>
        <w:br/>
      </w:r>
      <w:r>
        <w:rPr>
          <w:rFonts w:ascii="Times New Roman"/>
          <w:b w:val="false"/>
          <w:i w:val="false"/>
          <w:color w:val="000000"/>
          <w:sz w:val="28"/>
        </w:rPr>
        <w:t xml:space="preserve">
      20) </w:t>
      </w:r>
      <w:r>
        <w:rPr>
          <w:rFonts w:ascii="Times New Roman"/>
          <w:b w:val="false"/>
          <w:i w:val="false"/>
          <w:color w:val="000000"/>
          <w:sz w:val="28"/>
        </w:rPr>
        <w:t>жер-кадастрлық жоспарды бекіту;</w:t>
      </w:r>
      <w:r>
        <w:br/>
      </w:r>
      <w:r>
        <w:rPr>
          <w:rFonts w:ascii="Times New Roman"/>
          <w:b w:val="false"/>
          <w:i w:val="false"/>
          <w:color w:val="000000"/>
          <w:sz w:val="28"/>
        </w:rPr>
        <w:t xml:space="preserve">
      21) </w:t>
      </w:r>
      <w:r>
        <w:rPr>
          <w:rFonts w:ascii="Times New Roman"/>
          <w:b w:val="false"/>
          <w:i w:val="false"/>
          <w:color w:val="000000"/>
          <w:sz w:val="28"/>
        </w:rPr>
        <w:t>заңнамада белгіленген тәртіппен бекітілген қаланың бас жоспарын, заңнамада белгіленген тәртіппен қалаға ықпал ететін аймаққа жатқызылған іргелес жатқан аумақтарда қала құрылысын жоспарлаудың кешенді схемасын іске асыру жөніндегі қызметті үйлестіру;</w:t>
      </w:r>
      <w:r>
        <w:br/>
      </w:r>
      <w:r>
        <w:rPr>
          <w:rFonts w:ascii="Times New Roman"/>
          <w:b w:val="false"/>
          <w:i w:val="false"/>
          <w:color w:val="000000"/>
          <w:sz w:val="28"/>
        </w:rPr>
        <w:t xml:space="preserve">
      22) </w:t>
      </w:r>
      <w:r>
        <w:rPr>
          <w:rFonts w:ascii="Times New Roman"/>
          <w:b w:val="false"/>
          <w:i w:val="false"/>
          <w:color w:val="000000"/>
          <w:sz w:val="28"/>
        </w:rPr>
        <w:t xml:space="preserve">қаланың бас жоспарының жобасын, қала шегі мен қала маңы аймағының шекараларын, сондай-ақ ведомстволық бағыныстағы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r>
        <w:br/>
      </w:r>
      <w:r>
        <w:rPr>
          <w:rFonts w:ascii="Times New Roman"/>
          <w:b w:val="false"/>
          <w:i w:val="false"/>
          <w:color w:val="000000"/>
          <w:sz w:val="28"/>
        </w:rPr>
        <w:t xml:space="preserve">
      23) </w:t>
      </w:r>
      <w:r>
        <w:rPr>
          <w:rFonts w:ascii="Times New Roman"/>
          <w:b w:val="false"/>
          <w:i w:val="false"/>
          <w:color w:val="000000"/>
          <w:sz w:val="28"/>
        </w:rPr>
        <w:t>қала құрылысы құжаттамасын, сондай-ақ қала аумағында құрылыс салудың, оны абаттандыру мен инженерлік жағынан қамтамасыз етудің қағидаларын тиісті мәслихатқа бекітуге ұсыну;</w:t>
      </w:r>
      <w:r>
        <w:br/>
      </w:r>
      <w:r>
        <w:rPr>
          <w:rFonts w:ascii="Times New Roman"/>
          <w:b w:val="false"/>
          <w:i w:val="false"/>
          <w:color w:val="000000"/>
          <w:sz w:val="28"/>
        </w:rPr>
        <w:t xml:space="preserve">
      24) </w:t>
      </w:r>
      <w:r>
        <w:rPr>
          <w:rFonts w:ascii="Times New Roman"/>
          <w:b w:val="false"/>
          <w:i w:val="false"/>
          <w:color w:val="000000"/>
          <w:sz w:val="28"/>
        </w:rPr>
        <w:t>жоспарланған құрылыс не өзге де қала құрылысы өзгерістері туралы халыққа хабарлап отыру;</w:t>
      </w:r>
      <w:r>
        <w:br/>
      </w:r>
      <w:r>
        <w:rPr>
          <w:rFonts w:ascii="Times New Roman"/>
          <w:b w:val="false"/>
          <w:i w:val="false"/>
          <w:color w:val="000000"/>
          <w:sz w:val="28"/>
        </w:rPr>
        <w:t xml:space="preserve">
      25) </w:t>
      </w:r>
      <w:r>
        <w:rPr>
          <w:rFonts w:ascii="Times New Roman"/>
          <w:b w:val="false"/>
          <w:i w:val="false"/>
          <w:color w:val="000000"/>
          <w:sz w:val="28"/>
        </w:rPr>
        <w:t>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xml:space="preserve">
      26) </w:t>
      </w:r>
      <w:r>
        <w:rPr>
          <w:rFonts w:ascii="Times New Roman"/>
          <w:b w:val="false"/>
          <w:i w:val="false"/>
          <w:color w:val="000000"/>
          <w:sz w:val="28"/>
        </w:rPr>
        <w:t xml:space="preserve">қала құрылысы жобаларын, бөлшектеп жоспарлау жобаларын және қалада құрылыс жүргізу жобаларын бекіту және іске асыру; </w:t>
      </w:r>
      <w:r>
        <w:br/>
      </w:r>
      <w:r>
        <w:rPr>
          <w:rFonts w:ascii="Times New Roman"/>
          <w:b w:val="false"/>
          <w:i w:val="false"/>
          <w:color w:val="000000"/>
          <w:sz w:val="28"/>
        </w:rPr>
        <w:t xml:space="preserve">
      27) </w:t>
      </w:r>
      <w:r>
        <w:rPr>
          <w:rFonts w:ascii="Times New Roman"/>
          <w:b w:val="false"/>
          <w:i w:val="false"/>
          <w:color w:val="000000"/>
          <w:sz w:val="28"/>
        </w:rPr>
        <w:t xml:space="preserve">ведомстволық бағыныстағы аумақта құрылыс жүргізуге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r>
        <w:br/>
      </w:r>
      <w:r>
        <w:rPr>
          <w:rFonts w:ascii="Times New Roman"/>
          <w:b w:val="false"/>
          <w:i w:val="false"/>
          <w:color w:val="000000"/>
          <w:sz w:val="28"/>
        </w:rPr>
        <w:t xml:space="preserve">
      28) </w:t>
      </w:r>
      <w:r>
        <w:rPr>
          <w:rFonts w:ascii="Times New Roman"/>
          <w:b w:val="false"/>
          <w:i w:val="false"/>
          <w:color w:val="000000"/>
          <w:sz w:val="28"/>
        </w:rPr>
        <w:t xml:space="preserve">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 </w:t>
      </w:r>
      <w:r>
        <w:br/>
      </w:r>
      <w:r>
        <w:rPr>
          <w:rFonts w:ascii="Times New Roman"/>
          <w:b w:val="false"/>
          <w:i w:val="false"/>
          <w:color w:val="000000"/>
          <w:sz w:val="28"/>
        </w:rPr>
        <w:t xml:space="preserve">
      29) </w:t>
      </w:r>
      <w:r>
        <w:rPr>
          <w:rFonts w:ascii="Times New Roman"/>
          <w:b w:val="false"/>
          <w:i w:val="false"/>
          <w:color w:val="000000"/>
          <w:sz w:val="28"/>
        </w:rPr>
        <w:t>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w:t>
      </w:r>
      <w:r>
        <w:br/>
      </w:r>
      <w:r>
        <w:rPr>
          <w:rFonts w:ascii="Times New Roman"/>
          <w:b w:val="false"/>
          <w:i w:val="false"/>
          <w:color w:val="000000"/>
          <w:sz w:val="28"/>
        </w:rPr>
        <w:t xml:space="preserve">
      30) </w:t>
      </w:r>
      <w:r>
        <w:rPr>
          <w:rFonts w:ascii="Times New Roman"/>
          <w:b w:val="false"/>
          <w:i w:val="false"/>
          <w:color w:val="000000"/>
          <w:sz w:val="28"/>
        </w:rPr>
        <w:t>салынып жатқан (салынуы белгіленген) объектілер мен кешендердің мониторингін Қазақстан Республикасының Үкіметімен белгіленген тәртіпте жүргізу;</w:t>
      </w:r>
      <w:r>
        <w:br/>
      </w:r>
      <w:r>
        <w:rPr>
          <w:rFonts w:ascii="Times New Roman"/>
          <w:b w:val="false"/>
          <w:i w:val="false"/>
          <w:color w:val="000000"/>
          <w:sz w:val="28"/>
        </w:rPr>
        <w:t xml:space="preserve">
      31)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