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b042" w14:textId="18eb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2 наурыздағы № 7/16 қаулысы. Қарағанды облысының Әділет департаментінде 2015 жылғы 7 сәуірде № 3113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қаласының кәсіпкерлік және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7/16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қаласының кәсіпкерлік және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қаласының кәсіпкерлік және ауыл шаруашылығы бөлімі" мемлекеттік мекемесі (бұдан әрі – мемлекеттік мекеме) кәсіпкерлік және ауылшаруашылық саласындағы қызметті үйлестіруді және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"Шахтинск қаласының кәсіпкерлік және ауыл шаруашығы бөлімі".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кәсіпкерлік пен ауыл шаруашылық саласындағы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кәсіпкерлік және ауыл шаруашылық салаларын дамытудың басымдылық аймақтық бағдарламаларын әзірлеу, оларды іске асыруға қатысу;</w:t>
      </w:r>
      <w:r>
        <w:br/>
      </w:r>
      <w:r>
        <w:rPr>
          <w:rFonts w:ascii="Times New Roman"/>
          <w:b w:val="false"/>
          <w:i w:val="false"/>
          <w:color w:val="000000"/>
          <w:sz w:val="28"/>
        </w:rPr>
        <w:t xml:space="preserve">
      2) </w:t>
      </w:r>
      <w:r>
        <w:rPr>
          <w:rFonts w:ascii="Times New Roman"/>
          <w:b w:val="false"/>
          <w:i w:val="false"/>
          <w:color w:val="000000"/>
          <w:sz w:val="28"/>
        </w:rPr>
        <w:t>қала аумағында кәсіпкерлік қызмет пен ауыл шаруашылықты дамыту үшін жағдайлар жасау;</w:t>
      </w:r>
      <w:r>
        <w:br/>
      </w:r>
      <w:r>
        <w:rPr>
          <w:rFonts w:ascii="Times New Roman"/>
          <w:b w:val="false"/>
          <w:i w:val="false"/>
          <w:color w:val="000000"/>
          <w:sz w:val="28"/>
        </w:rPr>
        <w:t xml:space="preserve">
      3) </w:t>
      </w:r>
      <w:r>
        <w:rPr>
          <w:rFonts w:ascii="Times New Roman"/>
          <w:b w:val="false"/>
          <w:i w:val="false"/>
          <w:color w:val="000000"/>
          <w:sz w:val="28"/>
        </w:rPr>
        <w:t>қолданымдағы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қала тұрғындары қажеттілігін қанағаттандыру үшін ауыл шаруашылық өнімдерінің сатылуына жәрдемдесу;</w:t>
      </w:r>
      <w:r>
        <w:br/>
      </w:r>
      <w:r>
        <w:rPr>
          <w:rFonts w:ascii="Times New Roman"/>
          <w:b w:val="false"/>
          <w:i w:val="false"/>
          <w:color w:val="000000"/>
          <w:sz w:val="28"/>
        </w:rPr>
        <w:t xml:space="preserve">
      4) </w:t>
      </w:r>
      <w:r>
        <w:rPr>
          <w:rFonts w:ascii="Times New Roman"/>
          <w:b w:val="false"/>
          <w:i w:val="false"/>
          <w:color w:val="000000"/>
          <w:sz w:val="28"/>
        </w:rPr>
        <w:t>қала аумағында мемлекеттік сауда саясатын жүргізу;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жеке кәсiпкерлiктi дамыту үшiн жағдайлар жасау; </w:t>
      </w:r>
      <w:r>
        <w:br/>
      </w:r>
      <w:r>
        <w:rPr>
          <w:rFonts w:ascii="Times New Roman"/>
          <w:b w:val="false"/>
          <w:i w:val="false"/>
          <w:color w:val="000000"/>
          <w:sz w:val="28"/>
        </w:rPr>
        <w:t xml:space="preserve">
      3) </w:t>
      </w:r>
      <w:r>
        <w:rPr>
          <w:rFonts w:ascii="Times New Roman"/>
          <w:b w:val="false"/>
          <w:i w:val="false"/>
          <w:color w:val="000000"/>
          <w:sz w:val="28"/>
        </w:rPr>
        <w:t>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xml:space="preserve">
      4) </w:t>
      </w:r>
      <w:r>
        <w:rPr>
          <w:rFonts w:ascii="Times New Roman"/>
          <w:b w:val="false"/>
          <w:i w:val="false"/>
          <w:color w:val="000000"/>
          <w:sz w:val="28"/>
        </w:rPr>
        <w:t>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xml:space="preserve">
      5) </w:t>
      </w:r>
      <w:r>
        <w:rPr>
          <w:rFonts w:ascii="Times New Roman"/>
          <w:b w:val="false"/>
          <w:i w:val="false"/>
          <w:color w:val="000000"/>
          <w:sz w:val="28"/>
        </w:rPr>
        <w:t>сарапшылық кеңестердiң қызметiн ұйымдастыру;</w:t>
      </w:r>
      <w:r>
        <w:br/>
      </w:r>
      <w:r>
        <w:rPr>
          <w:rFonts w:ascii="Times New Roman"/>
          <w:b w:val="false"/>
          <w:i w:val="false"/>
          <w:color w:val="000000"/>
          <w:sz w:val="28"/>
        </w:rPr>
        <w:t xml:space="preserve">
      6) </w:t>
      </w:r>
      <w:r>
        <w:rPr>
          <w:rFonts w:ascii="Times New Roman"/>
          <w:b w:val="false"/>
          <w:i w:val="false"/>
          <w:color w:val="000000"/>
          <w:sz w:val="28"/>
        </w:rPr>
        <w:t>жергілікті деңгейде жеке кәсіпкерлікті мемлекеттік қолдауды қамтамасыз ету;</w:t>
      </w:r>
      <w:r>
        <w:br/>
      </w:r>
      <w:r>
        <w:rPr>
          <w:rFonts w:ascii="Times New Roman"/>
          <w:b w:val="false"/>
          <w:i w:val="false"/>
          <w:color w:val="000000"/>
          <w:sz w:val="28"/>
        </w:rPr>
        <w:t xml:space="preserve">
      7)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xml:space="preserve">
      8) </w:t>
      </w:r>
      <w:r>
        <w:rPr>
          <w:rFonts w:ascii="Times New Roman"/>
          <w:b w:val="false"/>
          <w:i w:val="false"/>
          <w:color w:val="000000"/>
          <w:sz w:val="28"/>
        </w:rPr>
        <w:t>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xml:space="preserve">
      9) </w:t>
      </w:r>
      <w:r>
        <w:rPr>
          <w:rFonts w:ascii="Times New Roman"/>
          <w:b w:val="false"/>
          <w:i w:val="false"/>
          <w:color w:val="000000"/>
          <w:sz w:val="28"/>
        </w:rPr>
        <w:t>агроөнеркәсiптiк кешен субъектілерiн мемлекеттiк қолдауды жүзеге асыру;</w:t>
      </w:r>
      <w:r>
        <w:br/>
      </w:r>
      <w:r>
        <w:rPr>
          <w:rFonts w:ascii="Times New Roman"/>
          <w:b w:val="false"/>
          <w:i w:val="false"/>
          <w:color w:val="000000"/>
          <w:sz w:val="28"/>
        </w:rPr>
        <w:t xml:space="preserve">
      10) </w:t>
      </w:r>
      <w:r>
        <w:rPr>
          <w:rFonts w:ascii="Times New Roman"/>
          <w:b w:val="false"/>
          <w:i w:val="false"/>
          <w:color w:val="000000"/>
          <w:sz w:val="28"/>
        </w:rPr>
        <w:t>елді мекендерде ауыл шаруашылығы малын ұстау мен жаюдың ережелерiн әзiрлеу;</w:t>
      </w:r>
      <w:r>
        <w:br/>
      </w:r>
      <w:r>
        <w:rPr>
          <w:rFonts w:ascii="Times New Roman"/>
          <w:b w:val="false"/>
          <w:i w:val="false"/>
          <w:color w:val="000000"/>
          <w:sz w:val="28"/>
        </w:rPr>
        <w:t xml:space="preserve">
      11)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облыстың жергiлiктi атқарушы органына беру;</w:t>
      </w:r>
      <w:r>
        <w:br/>
      </w:r>
      <w:r>
        <w:rPr>
          <w:rFonts w:ascii="Times New Roman"/>
          <w:b w:val="false"/>
          <w:i w:val="false"/>
          <w:color w:val="000000"/>
          <w:sz w:val="28"/>
        </w:rPr>
        <w:t xml:space="preserve">
      12) </w:t>
      </w:r>
      <w:r>
        <w:rPr>
          <w:rFonts w:ascii="Times New Roman"/>
          <w:b w:val="false"/>
          <w:i w:val="false"/>
          <w:color w:val="000000"/>
          <w:sz w:val="28"/>
        </w:rPr>
        <w:t>тиісті өңірде азық-түлік тауарлары қорларын есепке алуды жүргізу және есептілік ұсыну;</w:t>
      </w:r>
      <w:r>
        <w:br/>
      </w:r>
      <w:r>
        <w:rPr>
          <w:rFonts w:ascii="Times New Roman"/>
          <w:b w:val="false"/>
          <w:i w:val="false"/>
          <w:color w:val="000000"/>
          <w:sz w:val="28"/>
        </w:rPr>
        <w:t xml:space="preserve">
      13)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