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88ae" w14:textId="65b8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2015 жылғы 22 қыркүйектегі V шақырылған XXXVII сессиясының № 1184/37 шешімі. Қарағанды облысының Әділет департаментінде 2015 жылғы 23 қазанда № 3456 болып тіркелді. Күші жойылды - Қарағанды облысы Шахтинск қалалық мәслихатының 2016 жылғы 18 наурыздағы № 1271/45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Шахтинск қалалық мәслихатының 18.03.2016 № 1271/45 (алғашқы ресми жариялаған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"Шахтинск қалалық мәслихатының аппараты" мемлекеттік мекемесінің "Б" корпусы мемлекеттік әкімшілік қызметшілерінің қызметін жыл сайынғы бағалаудың қосымшалық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шешім алғаш рет ресми жариялағаннан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Щербаков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Сатова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105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мәслихаттың</w:t>
            </w:r>
            <w:r>
              <w:br/>
            </w:r>
            <w:r>
              <w:rPr>
                <w:rFonts w:ascii="Times New Roman"/>
                <w:b w:val="false"/>
                <w:i w:val="false"/>
                <w:color w:val="000000"/>
                <w:sz w:val="20"/>
              </w:rPr>
              <w:t>
2015 жылғы 22 қыркүйектегі</w:t>
            </w:r>
            <w:r>
              <w:br/>
            </w:r>
            <w:r>
              <w:rPr>
                <w:rFonts w:ascii="Times New Roman"/>
                <w:b w:val="false"/>
                <w:i w:val="false"/>
                <w:color w:val="000000"/>
                <w:sz w:val="20"/>
              </w:rPr>
              <w:t>
XXXVII сессиясының</w:t>
            </w:r>
            <w:r>
              <w:br/>
            </w:r>
            <w:r>
              <w:rPr>
                <w:rFonts w:ascii="Times New Roman"/>
                <w:b w:val="false"/>
                <w:i w:val="false"/>
                <w:color w:val="000000"/>
                <w:sz w:val="20"/>
              </w:rPr>
              <w:t>
№ 1184/37 шешіміне</w:t>
            </w:r>
            <w:r>
              <w:br/>
            </w:r>
            <w:r>
              <w:rPr>
                <w:rFonts w:ascii="Times New Roman"/>
                <w:b w:val="false"/>
                <w:i w:val="false"/>
                <w:color w:val="000000"/>
                <w:sz w:val="20"/>
              </w:rPr>
              <w:t>
қосымша</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"Шахтинск қалалық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"Шахтинск қалалық мәслихатының аппараты" мемлекеттік мекемесінің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әзірленді және "Шахтинск қалалық мәслихатының аппараты" мемлекеттік мекемесінің "Б" корпусы мемлекеттік әкімшілік қызметшілерінің (бұдан әрі - қызметшілер) қызметін жыл сайынғы бағалау жүргізу тәсілін айқындайды. </w:t>
      </w:r>
      <w:r>
        <w:br/>
      </w:r>
      <w:r>
        <w:rPr>
          <w:rFonts w:ascii="Times New Roman"/>
          <w:b w:val="false"/>
          <w:i w:val="false"/>
          <w:color w:val="000000"/>
          <w:sz w:val="28"/>
        </w:rPr>
        <w:t xml:space="preserve">
      2. </w:t>
      </w:r>
      <w:r>
        <w:rPr>
          <w:rFonts w:ascii="Times New Roman"/>
          <w:b w:val="false"/>
          <w:i w:val="false"/>
          <w:color w:val="000000"/>
          <w:sz w:val="28"/>
        </w:rPr>
        <w:t xml:space="preserve">Қызметшілердің қызметін жыл сайынғы бағалау (бұдан әрі - бағалау) олардың жұмыс тиімділігі мен сапасын айқындау үшін жүргізіледі. </w:t>
      </w:r>
      <w:r>
        <w:br/>
      </w:r>
      <w:r>
        <w:rPr>
          <w:rFonts w:ascii="Times New Roman"/>
          <w:b w:val="false"/>
          <w:i w:val="false"/>
          <w:color w:val="000000"/>
          <w:sz w:val="28"/>
        </w:rPr>
        <w:t xml:space="preserve">
      3. </w:t>
      </w:r>
      <w:r>
        <w:rPr>
          <w:rFonts w:ascii="Times New Roman"/>
          <w:b w:val="false"/>
          <w:i w:val="false"/>
          <w:color w:val="000000"/>
          <w:sz w:val="28"/>
        </w:rPr>
        <w:t xml:space="preserve">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 </w:t>
      </w:r>
      <w:r>
        <w:br/>
      </w:r>
      <w:r>
        <w:rPr>
          <w:rFonts w:ascii="Times New Roman"/>
          <w:b w:val="false"/>
          <w:i w:val="false"/>
          <w:color w:val="000000"/>
          <w:sz w:val="28"/>
        </w:rPr>
        <w:t xml:space="preserve">
      4. </w:t>
      </w:r>
      <w:r>
        <w:rPr>
          <w:rFonts w:ascii="Times New Roman"/>
          <w:b w:val="false"/>
          <w:i w:val="false"/>
          <w:color w:val="000000"/>
          <w:sz w:val="28"/>
        </w:rPr>
        <w:t xml:space="preserve">Қызметшілерді бағалау мыналардан: </w:t>
      </w:r>
      <w:r>
        <w:br/>
      </w:r>
      <w:r>
        <w:rPr>
          <w:rFonts w:ascii="Times New Roman"/>
          <w:b w:val="false"/>
          <w:i w:val="false"/>
          <w:color w:val="000000"/>
          <w:sz w:val="28"/>
        </w:rPr>
        <w:t xml:space="preserve">
      1) </w:t>
      </w:r>
      <w:r>
        <w:rPr>
          <w:rFonts w:ascii="Times New Roman"/>
          <w:b w:val="false"/>
          <w:i w:val="false"/>
          <w:color w:val="000000"/>
          <w:sz w:val="28"/>
        </w:rPr>
        <w:t xml:space="preserve">қызметшінің тікелей басшысының бағалауы; </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xml:space="preserve">Аттестаттаудан өткізу туралы шешім қабылдау кезінде алдыңғы аттестаттаудан өткізуге негіз болған бағалау нәтижелері ескерілмейді. </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 </w:t>
      </w:r>
      <w:r>
        <w:br/>
      </w:r>
      <w:r>
        <w:rPr>
          <w:rFonts w:ascii="Times New Roman"/>
          <w:b w:val="false"/>
          <w:i w:val="false"/>
          <w:color w:val="000000"/>
          <w:sz w:val="28"/>
        </w:rPr>
        <w:t xml:space="preserve">
      9. </w:t>
      </w:r>
      <w:r>
        <w:rPr>
          <w:rFonts w:ascii="Times New Roman"/>
          <w:b w:val="false"/>
          <w:i w:val="false"/>
          <w:color w:val="000000"/>
          <w:sz w:val="28"/>
        </w:rPr>
        <w:t xml:space="preserve">Комиссия кемінде үш мүшеден, соның ішінде төрағадан тұрады. </w:t>
      </w:r>
      <w:r>
        <w:br/>
      </w:r>
      <w:r>
        <w:rPr>
          <w:rFonts w:ascii="Times New Roman"/>
          <w:b w:val="false"/>
          <w:i w:val="false"/>
          <w:color w:val="000000"/>
          <w:sz w:val="28"/>
        </w:rPr>
        <w:t xml:space="preserve">
      10. </w:t>
      </w:r>
      <w:r>
        <w:rPr>
          <w:rFonts w:ascii="Times New Roman"/>
          <w:b w:val="false"/>
          <w:i w:val="false"/>
          <w:color w:val="000000"/>
          <w:sz w:val="28"/>
        </w:rPr>
        <w:t xml:space="preserve">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w:t>
      </w:r>
      <w:r>
        <w:rPr>
          <w:rFonts w:ascii="Times New Roman"/>
          <w:b w:val="false"/>
          <w:i w:val="false"/>
          <w:color w:val="000000"/>
          <w:sz w:val="28"/>
        </w:rPr>
        <w:t>Комиссия төрағасы Шахтинск қалалық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персоналды басқару жөніндегі функцияларын жүзеге асыратын, "Шахтинск қалалық мәслихатының аппараты" мемлекеттік мекемесінің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Персоналды басқару қызметі Комиссия төрағасының келісімі бойынша бағалауды өткізу кестесін әзірлейді. </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4-тармағының 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 </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xml:space="preserve">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 </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 </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Комиссияның отырысына мына құжаттарды: </w:t>
      </w:r>
      <w:r>
        <w:br/>
      </w:r>
      <w:r>
        <w:rPr>
          <w:rFonts w:ascii="Times New Roman"/>
          <w:b w:val="false"/>
          <w:i w:val="false"/>
          <w:color w:val="000000"/>
          <w:sz w:val="28"/>
        </w:rPr>
        <w:t xml:space="preserve">
      1) </w:t>
      </w:r>
      <w:r>
        <w:rPr>
          <w:rFonts w:ascii="Times New Roman"/>
          <w:b w:val="false"/>
          <w:i w:val="false"/>
          <w:color w:val="000000"/>
          <w:sz w:val="28"/>
        </w:rPr>
        <w:t xml:space="preserve">толтырылған тікелей басшының бағалау парағын; </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қызметшінің лауазымдық нұсқаулығы; </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 </w:t>
      </w:r>
      <w:r>
        <w:br/>
      </w:r>
      <w:r>
        <w:rPr>
          <w:rFonts w:ascii="Times New Roman"/>
          <w:b w:val="false"/>
          <w:i w:val="false"/>
          <w:color w:val="000000"/>
          <w:sz w:val="28"/>
        </w:rPr>
        <w:t xml:space="preserve">
      21. </w:t>
      </w:r>
      <w:r>
        <w:rPr>
          <w:rFonts w:ascii="Times New Roman"/>
          <w:b w:val="false"/>
          <w:i w:val="false"/>
          <w:color w:val="000000"/>
          <w:sz w:val="28"/>
        </w:rPr>
        <w:t xml:space="preserve">Комиссия бағалау нәтижелерін қарастырады және мына шешімдердің бірін шығарады: </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Персоналды басқару қызметі бағалау нәтижелерімен ол аяқталған соң бес жұмыс күні ішінде қызметшіні таныстырады. </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қалалық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жыл сайынғы бағалау</w:t>
            </w:r>
            <w:r>
              <w:br/>
            </w:r>
            <w:r>
              <w:rPr>
                <w:rFonts w:ascii="Times New Roman"/>
                <w:b w:val="false"/>
                <w:i w:val="false"/>
                <w:color w:val="000000"/>
                <w:sz w:val="20"/>
              </w:rPr>
              <w:t>
әдістемесіне 1-қосымша</w:t>
            </w:r>
            <w:r>
              <w:br/>
            </w:r>
            <w:r>
              <w:rPr>
                <w:rFonts w:ascii="Times New Roman"/>
                <w:b w:val="false"/>
                <w:i w:val="false"/>
                <w:color w:val="000000"/>
                <w:sz w:val="20"/>
              </w:rPr>
              <w:t>
</w:t>
            </w:r>
          </w:p>
        </w:tc>
      </w:tr>
    </w:tbl>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лауазымы: 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Әрекеттестікке икемділігі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(барлық бағалардың бағасы): </w:t>
            </w:r>
            <w:r>
              <w:br/>
            </w:r>
            <w:r>
              <w:rPr>
                <w:rFonts w:ascii="Times New Roman"/>
                <w:b w:val="false"/>
                <w:i w:val="false"/>
                <w:color w:val="000000"/>
                <w:sz w:val="20"/>
              </w:rPr>
              <w:t>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Таныстым: Тікелей</w:t>
      </w:r>
      <w:r>
        <w:br/>
      </w:r>
      <w:r>
        <w:rPr>
          <w:rFonts w:ascii="Times New Roman"/>
          <w:b w:val="false"/>
          <w:i w:val="false"/>
          <w:color w:val="000000"/>
          <w:sz w:val="28"/>
        </w:rPr>
        <w:t>
      </w:t>
      </w:r>
      <w:r>
        <w:rPr>
          <w:rFonts w:ascii="Times New Roman"/>
          <w:b w:val="false"/>
          <w:i w:val="false"/>
          <w:color w:val="000000"/>
          <w:sz w:val="28"/>
        </w:rPr>
        <w:t>Қызметші басшы</w:t>
      </w:r>
      <w:r>
        <w:br/>
      </w:r>
      <w:r>
        <w:rPr>
          <w:rFonts w:ascii="Times New Roman"/>
          <w:b w:val="false"/>
          <w:i w:val="false"/>
          <w:color w:val="000000"/>
          <w:sz w:val="28"/>
        </w:rPr>
        <w:t>
      </w:t>
      </w:r>
      <w:r>
        <w:rPr>
          <w:rFonts w:ascii="Times New Roman"/>
          <w:b w:val="false"/>
          <w:i w:val="false"/>
          <w:color w:val="000000"/>
          <w:sz w:val="28"/>
        </w:rPr>
        <w:t>(Т.А.Ә.) ______________ (Т.А.Ә.) ______________</w:t>
      </w:r>
      <w:r>
        <w:br/>
      </w:r>
      <w:r>
        <w:rPr>
          <w:rFonts w:ascii="Times New Roman"/>
          <w:b w:val="false"/>
          <w:i w:val="false"/>
          <w:color w:val="000000"/>
          <w:sz w:val="28"/>
        </w:rPr>
        <w:t>
      </w:t>
      </w:r>
      <w:r>
        <w:rPr>
          <w:rFonts w:ascii="Times New Roman"/>
          <w:b w:val="false"/>
          <w:i w:val="false"/>
          <w:color w:val="000000"/>
          <w:sz w:val="28"/>
        </w:rPr>
        <w:t xml:space="preserve">күні __________________ күні __________________ </w:t>
      </w:r>
      <w:r>
        <w:br/>
      </w:r>
      <w:r>
        <w:rPr>
          <w:rFonts w:ascii="Times New Roman"/>
          <w:b w:val="false"/>
          <w:i w:val="false"/>
          <w:color w:val="000000"/>
          <w:sz w:val="28"/>
        </w:rPr>
        <w:t>
      </w:t>
      </w:r>
      <w:r>
        <w:rPr>
          <w:rFonts w:ascii="Times New Roman"/>
          <w:b w:val="false"/>
          <w:i w:val="false"/>
          <w:color w:val="000000"/>
          <w:sz w:val="28"/>
        </w:rPr>
        <w:t xml:space="preserve">қолы _________________ қолы 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қалалық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жыл сайынғы бағалау</w:t>
            </w:r>
            <w:r>
              <w:br/>
            </w:r>
            <w:r>
              <w:rPr>
                <w:rFonts w:ascii="Times New Roman"/>
                <w:b w:val="false"/>
                <w:i w:val="false"/>
                <w:color w:val="000000"/>
                <w:sz w:val="20"/>
              </w:rPr>
              <w:t>
әдістемесіне 2-қосымша</w:t>
            </w:r>
            <w:r>
              <w:br/>
            </w:r>
            <w:r>
              <w:rPr>
                <w:rFonts w:ascii="Times New Roman"/>
                <w:b w:val="false"/>
                <w:i w:val="false"/>
                <w:color w:val="000000"/>
                <w:sz w:val="20"/>
              </w:rPr>
              <w:t>
</w:t>
            </w:r>
          </w:p>
        </w:tc>
      </w:tr>
    </w:tbl>
    <w:bookmarkStart w:name="z90"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814"/>
        <w:gridCol w:w="3441"/>
        <w:gridCol w:w="4297"/>
        <w:gridCol w:w="2024"/>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ынталандыру қабілеті </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қалалық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 корпусы мемлекеттік</w:t>
            </w:r>
            <w:r>
              <w:br/>
            </w:r>
            <w:r>
              <w:rPr>
                <w:rFonts w:ascii="Times New Roman"/>
                <w:b w:val="false"/>
                <w:i w:val="false"/>
                <w:color w:val="000000"/>
                <w:sz w:val="20"/>
              </w:rPr>
              <w:t>
әкімшілік қызметшілерінің</w:t>
            </w:r>
            <w:r>
              <w:br/>
            </w:r>
            <w:r>
              <w:rPr>
                <w:rFonts w:ascii="Times New Roman"/>
                <w:b w:val="false"/>
                <w:i w:val="false"/>
                <w:color w:val="000000"/>
                <w:sz w:val="20"/>
              </w:rPr>
              <w:t>
қызметін жыл сайынғы бағалау</w:t>
            </w:r>
            <w:r>
              <w:br/>
            </w:r>
            <w:r>
              <w:rPr>
                <w:rFonts w:ascii="Times New Roman"/>
                <w:b w:val="false"/>
                <w:i w:val="false"/>
                <w:color w:val="000000"/>
                <w:sz w:val="20"/>
              </w:rPr>
              <w:t>
әдістемесіне 3-қосымша</w:t>
            </w:r>
            <w:r>
              <w:br/>
            </w:r>
            <w:r>
              <w:rPr>
                <w:rFonts w:ascii="Times New Roman"/>
                <w:b w:val="false"/>
                <w:i w:val="false"/>
                <w:color w:val="000000"/>
                <w:sz w:val="20"/>
              </w:rPr>
              <w:t>
</w:t>
            </w:r>
          </w:p>
        </w:tc>
      </w:tr>
    </w:tbl>
    <w:bookmarkStart w:name="z105"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5196"/>
        <w:gridCol w:w="2135"/>
        <w:gridCol w:w="1371"/>
        <w:gridCol w:w="137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 А. Ә.</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 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Комиссия мүшесі: ________________ Күні: ________________</w:t>
      </w:r>
      <w:r>
        <w:br/>
      </w:r>
      <w:r>
        <w:rPr>
          <w:rFonts w:ascii="Times New Roman"/>
          <w:b w:val="false"/>
          <w:i w:val="false"/>
          <w:color w:val="000000"/>
          <w:sz w:val="28"/>
        </w:rPr>
        <w:t>
      </w:t>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