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43e9" w14:textId="35c4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26 ақпандағы № 08/04 қаулысы. Қарағанды облысының Әділет департаментінде 2015 жылғы 13 наурызда № 3031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 xml:space="preserve"> 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"Бұқар жырау ауданының дене шынықтыру және спорт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орынбасары Ерлан Бейсембайұлы Құсайынға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08/04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4" w:id="0"/>
    <w:p>
      <w:pPr>
        <w:spacing w:after="0"/>
        <w:ind w:left="0"/>
        <w:jc w:val="left"/>
      </w:pPr>
      <w:r>
        <w:rPr>
          <w:rFonts w:ascii="Times New Roman"/>
          <w:b/>
          <w:i w:val="false"/>
          <w:color w:val="000000"/>
        </w:rPr>
        <w:t xml:space="preserve"> "Бұқар жырау ауданының дене шынықтыру және спорт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"Бұқар жырау ауданының дене шынықтыру және спорт бөлімі" мемлекеттік мекемесі (әрі қарай – мемлекеттік мекеме)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мекемесі, егер заңнамаға сәйкес осыған уәкілетті берілген болса, мемлекеттің атынан азаматтық-құқықтық қатынастардын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Мемлекеттік мекемесі өз құзыретінің мәселелер бойынша заңнамада белгіленген тәртіппен мемлекеттік мекемесі басшысының бұйрықтарымен және басқа да Қазақстан Республикасының заңнамасында қарастырылған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мекемесінің құрылымы мен штат санының лимиті қолданыстағы заңнамаға сәйкес аудан әкімдігімен бекітіледі. </w:t>
      </w:r>
      <w:r>
        <w:br/>
      </w:r>
      <w:r>
        <w:rPr>
          <w:rFonts w:ascii="Times New Roman"/>
          <w:b w:val="false"/>
          <w:i w:val="false"/>
          <w:color w:val="000000"/>
          <w:sz w:val="28"/>
        </w:rPr>
        <w:t xml:space="preserve">
      8. </w:t>
      </w:r>
      <w:r>
        <w:rPr>
          <w:rFonts w:ascii="Times New Roman"/>
          <w:b w:val="false"/>
          <w:i w:val="false"/>
          <w:color w:val="000000"/>
          <w:sz w:val="28"/>
        </w:rPr>
        <w:t>Мемлекеттік мекеменің орналасқан жері: 100400, Қарағанды облысы, Бұқар жырау ауданы, Ботақара кенті, Қазыбек би көшесі, 60 А.</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Мемлекеттік органның толық атауы - "Бұқар жырау ауданының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Осы Ереже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мекемесіне кәсіпкерлік субъектілерімен мемлекеттік мекемесінің фунциялары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мемлекеттік мекемесі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жіберілсін.</w:t>
      </w:r>
      <w:r>
        <w:br/>
      </w:r>
      <w:r>
        <w:rPr>
          <w:rFonts w:ascii="Times New Roman"/>
          <w:b w:val="false"/>
          <w:i w:val="false"/>
          <w:color w:val="000000"/>
          <w:sz w:val="28"/>
        </w:rPr>
        <w:t>
</w:t>
      </w:r>
    </w:p>
    <w:bookmarkStart w:name="z3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қала аумағында бұқаралық спорт және ұлттық спорт түрлерінің дамуын қамтамасыз ету;</w:t>
      </w:r>
      <w:r>
        <w:br/>
      </w:r>
      <w:r>
        <w:rPr>
          <w:rFonts w:ascii="Times New Roman"/>
          <w:b w:val="false"/>
          <w:i w:val="false"/>
          <w:color w:val="000000"/>
          <w:sz w:val="28"/>
        </w:rPr>
        <w:t>
      </w:t>
      </w:r>
      <w:r>
        <w:rPr>
          <w:rFonts w:ascii="Times New Roman"/>
          <w:b w:val="false"/>
          <w:i w:val="false"/>
          <w:color w:val="000000"/>
          <w:sz w:val="28"/>
        </w:rPr>
        <w:t>бұқаралық, ұлттық спорт түрлерінен, мүгедектер спортынан аудан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Елбасынын – Қазақстан Республикасының Тұңғыш Президентінің тестілерінің орындалу жұмыстарын бақылау және ұйымдастыру.</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ауданның дене шынықтыру және спортты дамыту жоспарын әзірлейді және жүзеге асырады;</w:t>
      </w:r>
      <w:r>
        <w:br/>
      </w:r>
      <w:r>
        <w:rPr>
          <w:rFonts w:ascii="Times New Roman"/>
          <w:b w:val="false"/>
          <w:i w:val="false"/>
          <w:color w:val="000000"/>
          <w:sz w:val="28"/>
        </w:rPr>
        <w:t>
      </w:t>
      </w:r>
      <w:r>
        <w:rPr>
          <w:rFonts w:ascii="Times New Roman"/>
          <w:b w:val="false"/>
          <w:i w:val="false"/>
          <w:color w:val="000000"/>
          <w:sz w:val="28"/>
        </w:rPr>
        <w:t>аудан аймағын дамыту бағдарламасын жүзеге асыру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бiрлесiп, спорт түрлерi бойынша аудандық, облыстық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спорт түрлерi бойынша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аудан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аудан аумағында қалалық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аудан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аудан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ауданның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аудандық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аудандық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w:t>
      </w:r>
      <w:r>
        <w:rPr>
          <w:rFonts w:ascii="Times New Roman"/>
          <w:b w:val="false"/>
          <w:i w:val="false"/>
          <w:color w:val="000000"/>
          <w:sz w:val="28"/>
        </w:rPr>
        <w:t>заңнамамен көзделген өзге де құқықтар мен міндеттерді жүзеге асыру.</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мекемесіне басшылықты мемлекеттік мекемесіне жүктелген міндеттерді орындауға және оның функцияларын жүзеге асыруға дербес жауапты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бірінші басшысы лауазымына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тікелей аудан әкіміне бағынады және мекемеге жүктелген функцияларды орындауға жауапты;</w:t>
      </w:r>
      <w:r>
        <w:br/>
      </w:r>
      <w:r>
        <w:rPr>
          <w:rFonts w:ascii="Times New Roman"/>
          <w:b w:val="false"/>
          <w:i w:val="false"/>
          <w:color w:val="000000"/>
          <w:sz w:val="28"/>
        </w:rPr>
        <w:t>
      </w:t>
      </w:r>
      <w:r>
        <w:rPr>
          <w:rFonts w:ascii="Times New Roman"/>
          <w:b w:val="false"/>
          <w:i w:val="false"/>
          <w:color w:val="000000"/>
          <w:sz w:val="28"/>
        </w:rPr>
        <w:t xml:space="preserve">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 мәселелерін өз еркімен шешеді; </w:t>
      </w:r>
      <w:r>
        <w:br/>
      </w:r>
      <w:r>
        <w:rPr>
          <w:rFonts w:ascii="Times New Roman"/>
          <w:b w:val="false"/>
          <w:i w:val="false"/>
          <w:color w:val="000000"/>
          <w:sz w:val="28"/>
        </w:rPr>
        <w:t>
      </w:t>
      </w:r>
      <w:r>
        <w:rPr>
          <w:rFonts w:ascii="Times New Roman"/>
          <w:b w:val="false"/>
          <w:i w:val="false"/>
          <w:color w:val="000000"/>
          <w:sz w:val="28"/>
        </w:rPr>
        <w:t>өз құзіреті шегінде мекеменің қызметшілерін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өз құзіреті шегінде барлық қызметшілерге міндетті бұйрық шығарады және нұсқау береді;</w:t>
      </w:r>
      <w:r>
        <w:br/>
      </w:r>
      <w:r>
        <w:rPr>
          <w:rFonts w:ascii="Times New Roman"/>
          <w:b w:val="false"/>
          <w:i w:val="false"/>
          <w:color w:val="000000"/>
          <w:sz w:val="28"/>
        </w:rPr>
        <w:t>
      </w:t>
      </w:r>
      <w:r>
        <w:rPr>
          <w:rFonts w:ascii="Times New Roman"/>
          <w:b w:val="false"/>
          <w:i w:val="false"/>
          <w:color w:val="000000"/>
          <w:sz w:val="28"/>
        </w:rPr>
        <w:t>мекеменің қызметшілеріне ынталандыру шараларын қолданады және тәртіптік жаза береді;</w:t>
      </w:r>
      <w:r>
        <w:br/>
      </w:r>
      <w:r>
        <w:rPr>
          <w:rFonts w:ascii="Times New Roman"/>
          <w:b w:val="false"/>
          <w:i w:val="false"/>
          <w:color w:val="000000"/>
          <w:sz w:val="28"/>
        </w:rPr>
        <w:t>
      </w:t>
      </w:r>
      <w:r>
        <w:rPr>
          <w:rFonts w:ascii="Times New Roman"/>
          <w:b w:val="false"/>
          <w:i w:val="false"/>
          <w:color w:val="000000"/>
          <w:sz w:val="28"/>
        </w:rPr>
        <w:t>мекеменің қызметшілерінің өкілеттіліктерін анықтайды;</w:t>
      </w:r>
      <w:r>
        <w:br/>
      </w:r>
      <w:r>
        <w:rPr>
          <w:rFonts w:ascii="Times New Roman"/>
          <w:b w:val="false"/>
          <w:i w:val="false"/>
          <w:color w:val="000000"/>
          <w:sz w:val="28"/>
        </w:rPr>
        <w:t>
      </w:t>
      </w:r>
      <w:r>
        <w:rPr>
          <w:rFonts w:ascii="Times New Roman"/>
          <w:b w:val="false"/>
          <w:i w:val="false"/>
          <w:color w:val="000000"/>
          <w:sz w:val="28"/>
        </w:rPr>
        <w:t>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келісімдер жасайды;</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заңнамаларында, осы Ережеде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