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0069" w14:textId="e690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26 ақпандағы № 08/06 қаулысы. Қарағанды облысының Әділет департаментінде 2015 жылғы 30 наурызда № 3077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"Бұқар жырау ауданының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әкімінің орынбасары Асхат Сағадиұлы Әлиге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 әкімдігінің</w:t>
            </w:r>
            <w:r>
              <w:br/>
            </w:r>
            <w:r>
              <w:rPr>
                <w:rFonts w:ascii="Times New Roman"/>
                <w:b w:val="false"/>
                <w:i w:val="false"/>
                <w:color w:val="000000"/>
                <w:sz w:val="20"/>
              </w:rPr>
              <w:t>
2015 жылғы 26 ақпандағы</w:t>
            </w:r>
            <w:r>
              <w:br/>
            </w:r>
            <w:r>
              <w:rPr>
                <w:rFonts w:ascii="Times New Roman"/>
                <w:b w:val="false"/>
                <w:i w:val="false"/>
                <w:color w:val="000000"/>
                <w:sz w:val="20"/>
              </w:rPr>
              <w:t>
№ 08/06 қаулысымен бекітілген</w:t>
            </w:r>
            <w:r>
              <w:br/>
            </w:r>
            <w:r>
              <w:rPr>
                <w:rFonts w:ascii="Times New Roman"/>
                <w:b w:val="false"/>
                <w:i w:val="false"/>
                <w:color w:val="000000"/>
                <w:sz w:val="20"/>
              </w:rPr>
              <w:t>
</w:t>
            </w:r>
          </w:p>
        </w:tc>
      </w:tr>
    </w:tbl>
    <w:bookmarkStart w:name="z6" w:id="0"/>
    <w:p>
      <w:pPr>
        <w:spacing w:after="0"/>
        <w:ind w:left="0"/>
        <w:jc w:val="left"/>
      </w:pPr>
      <w:r>
        <w:rPr>
          <w:rFonts w:ascii="Times New Roman"/>
          <w:b/>
          <w:i w:val="false"/>
          <w:color w:val="000000"/>
        </w:rPr>
        <w:t xml:space="preserve"> "Бұқар жырау ауданының ауыл шаруашылығы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"Бұқар жырау ауданының ауыл шаруашылығы бөлімі" мемлекеттік мекемесі (әрі қарай – мемлекеттік мекеме) мемлекеттік мекемесі өз құзыреті шегінде ауыл шаруашылығы саласындағы бірынғай мемлекеттік саясатты жүзеге асыратын Қазақстан Республикасының мемлекеттік орган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 өз құзыретінің мәселелері бойынша заңнамада белгіленген тәртіппен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8. Заңды тұлғаның орналасқан жері: 100400, Қарағанды облысы, Бұқар жырау ауданы, Ботақара кенті, Қазыбек би көшесі, 50 А.</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органның толық атауы: </w:t>
      </w:r>
      <w:r>
        <w:br/>
      </w:r>
      <w:r>
        <w:rPr>
          <w:rFonts w:ascii="Times New Roman"/>
          <w:b w:val="false"/>
          <w:i w:val="false"/>
          <w:color w:val="000000"/>
          <w:sz w:val="28"/>
        </w:rPr>
        <w:t>
      мемлекеттік тілде – "Бұқар жырау ауданының ауыл шаруашылығы бөлімі" мемлекеттік мекемесі;</w:t>
      </w:r>
      <w:r>
        <w:br/>
      </w:r>
      <w:r>
        <w:rPr>
          <w:rFonts w:ascii="Times New Roman"/>
          <w:b w:val="false"/>
          <w:i w:val="false"/>
          <w:color w:val="000000"/>
          <w:sz w:val="28"/>
        </w:rPr>
        <w:t>
      орыс тілінде – государственное учреждение "Отдел сельского хозяйства Бухар-Жырауского района".</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 қызметін қаржыландыру жергілікті бюджетінен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мекемесінің кәсіпкерлік субъектілерімен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4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мекемесі миссиясы: аграрлық сектордың даму концепцияларын, жобалау тенденцияларын талдауын жүзеге асыру және оның келешегін анықтау және нарықтық қарым-қатынас шарттарында ауданда аграрлы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бәсекеге қабілетті ауыл шаруашылығы өнiмiн және оның қайта өңдеу өнiмдерiн өндiрудің экономикалық жағдайларын жасау;</w:t>
      </w:r>
      <w:r>
        <w:br/>
      </w:r>
      <w:r>
        <w:rPr>
          <w:rFonts w:ascii="Times New Roman"/>
          <w:b w:val="false"/>
          <w:i w:val="false"/>
          <w:color w:val="000000"/>
          <w:sz w:val="28"/>
        </w:rPr>
        <w:t xml:space="preserve">
      2) </w:t>
      </w:r>
      <w:r>
        <w:rPr>
          <w:rFonts w:ascii="Times New Roman"/>
          <w:b w:val="false"/>
          <w:i w:val="false"/>
          <w:color w:val="000000"/>
          <w:sz w:val="28"/>
        </w:rPr>
        <w:t>мемлекеттiң азық-түлiк қауiпсiздiгiн қамтамасыз ету;</w:t>
      </w:r>
      <w:r>
        <w:br/>
      </w:r>
      <w:r>
        <w:rPr>
          <w:rFonts w:ascii="Times New Roman"/>
          <w:b w:val="false"/>
          <w:i w:val="false"/>
          <w:color w:val="000000"/>
          <w:sz w:val="28"/>
        </w:rPr>
        <w:t xml:space="preserve">
      3) </w:t>
      </w:r>
      <w:r>
        <w:rPr>
          <w:rFonts w:ascii="Times New Roman"/>
          <w:b w:val="false"/>
          <w:i w:val="false"/>
          <w:color w:val="000000"/>
          <w:sz w:val="28"/>
        </w:rPr>
        <w:t>заңнамамен жүктелген басқа да міндеттерді жүзеге асыру.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агроөнеркәсiптiк кешен субъектілерiн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xml:space="preserve">
      2) </w:t>
      </w:r>
      <w:r>
        <w:rPr>
          <w:rFonts w:ascii="Times New Roman"/>
          <w:b w:val="false"/>
          <w:i w:val="false"/>
          <w:color w:val="000000"/>
          <w:sz w:val="28"/>
        </w:rPr>
        <w:t>агроөнеркәсіптiк кешен мен ауылдық аумақтар саласында жедел ақпарат жинауды жүргiзу және оны аудандық жергiлiктi атқарушы органына (әкiмдiгiне) беру;</w:t>
      </w:r>
      <w:r>
        <w:br/>
      </w:r>
      <w:r>
        <w:rPr>
          <w:rFonts w:ascii="Times New Roman"/>
          <w:b w:val="false"/>
          <w:i w:val="false"/>
          <w:color w:val="000000"/>
          <w:sz w:val="28"/>
        </w:rPr>
        <w:t xml:space="preserve">
      3) </w:t>
      </w:r>
      <w:r>
        <w:rPr>
          <w:rFonts w:ascii="Times New Roman"/>
          <w:b w:val="false"/>
          <w:i w:val="false"/>
          <w:color w:val="000000"/>
          <w:sz w:val="28"/>
        </w:rPr>
        <w:t>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w:t>
      </w:r>
      <w:r>
        <w:br/>
      </w:r>
      <w:r>
        <w:rPr>
          <w:rFonts w:ascii="Times New Roman"/>
          <w:b w:val="false"/>
          <w:i w:val="false"/>
          <w:color w:val="000000"/>
          <w:sz w:val="28"/>
        </w:rPr>
        <w:t xml:space="preserve">
      4) </w:t>
      </w:r>
      <w:r>
        <w:rPr>
          <w:rFonts w:ascii="Times New Roman"/>
          <w:b w:val="false"/>
          <w:i w:val="false"/>
          <w:color w:val="000000"/>
          <w:sz w:val="28"/>
        </w:rPr>
        <w:t>асыл тұқымды мал шаруашылығы саласындағы субъектілерден асыл тұқымды мал туралы деректер жинауды жүзеге асыру;</w:t>
      </w:r>
      <w:r>
        <w:br/>
      </w:r>
      <w:r>
        <w:rPr>
          <w:rFonts w:ascii="Times New Roman"/>
          <w:b w:val="false"/>
          <w:i w:val="false"/>
          <w:color w:val="000000"/>
          <w:sz w:val="28"/>
        </w:rPr>
        <w:t xml:space="preserve">
      5) </w:t>
      </w:r>
      <w:r>
        <w:rPr>
          <w:rFonts w:ascii="Times New Roman"/>
          <w:b w:val="false"/>
          <w:i w:val="false"/>
          <w:color w:val="000000"/>
          <w:sz w:val="28"/>
        </w:rPr>
        <w:t>көрмелер мен жәрмеңкелер ұйымдастыруды жүзеге асыру;</w:t>
      </w:r>
      <w:r>
        <w:br/>
      </w:r>
      <w:r>
        <w:rPr>
          <w:rFonts w:ascii="Times New Roman"/>
          <w:b w:val="false"/>
          <w:i w:val="false"/>
          <w:color w:val="000000"/>
          <w:sz w:val="28"/>
        </w:rPr>
        <w:t xml:space="preserve">
      6) </w:t>
      </w:r>
      <w:r>
        <w:rPr>
          <w:rFonts w:ascii="Times New Roman"/>
          <w:b w:val="false"/>
          <w:i w:val="false"/>
          <w:color w:val="000000"/>
          <w:sz w:val="28"/>
        </w:rPr>
        <w:t>әлеуметтік маңызы бар азық-түлік тауарларына рұқсат етілген шекті бөлшек сауда бағалары мөлшерінің сақталуына мемлекеттік бақылауды жүзеге асыру;</w:t>
      </w:r>
      <w:r>
        <w:br/>
      </w:r>
      <w:r>
        <w:rPr>
          <w:rFonts w:ascii="Times New Roman"/>
          <w:b w:val="false"/>
          <w:i w:val="false"/>
          <w:color w:val="000000"/>
          <w:sz w:val="28"/>
        </w:rPr>
        <w:t xml:space="preserve">
      7) </w:t>
      </w:r>
      <w:r>
        <w:rPr>
          <w:rFonts w:ascii="Times New Roman"/>
          <w:b w:val="false"/>
          <w:i w:val="false"/>
          <w:color w:val="000000"/>
          <w:sz w:val="28"/>
        </w:rPr>
        <w:t>қатынаста әкімгер болып табылатын бюджеттік бағдарламалар нәтижесіне жету және орындау, жаңару, жоспарлау;</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белгіленген өзге де функцияларды жүзеге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 функцияларын орындау мақсатында белгіленген тәртіппен мемлекеттік органдардан, лауазымды тұлғалардан және басқа да ұйымдардан қажетті құжаттарды, ақпараттарды сұрау және алу;</w:t>
      </w:r>
      <w:r>
        <w:br/>
      </w:r>
      <w:r>
        <w:rPr>
          <w:rFonts w:ascii="Times New Roman"/>
          <w:b w:val="false"/>
          <w:i w:val="false"/>
          <w:color w:val="000000"/>
          <w:sz w:val="28"/>
        </w:rPr>
        <w:t xml:space="preserve">
      2) </w:t>
      </w:r>
      <w:r>
        <w:rPr>
          <w:rFonts w:ascii="Times New Roman"/>
          <w:b w:val="false"/>
          <w:i w:val="false"/>
          <w:color w:val="000000"/>
          <w:sz w:val="28"/>
        </w:rPr>
        <w:t>өз құзырына жататын мәселелерді шешуді қарау жөнінде аудан әкімдігіне ұсыныстар енгізу;</w:t>
      </w:r>
      <w:r>
        <w:br/>
      </w:r>
      <w:r>
        <w:rPr>
          <w:rFonts w:ascii="Times New Roman"/>
          <w:b w:val="false"/>
          <w:i w:val="false"/>
          <w:color w:val="000000"/>
          <w:sz w:val="28"/>
        </w:rPr>
        <w:t xml:space="preserve">
      3) </w:t>
      </w:r>
      <w:r>
        <w:rPr>
          <w:rFonts w:ascii="Times New Roman"/>
          <w:b w:val="false"/>
          <w:i w:val="false"/>
          <w:color w:val="000000"/>
          <w:sz w:val="28"/>
        </w:rPr>
        <w:t>шаруа (фермер) қожалықтары және басқа да ауыл шаруашылық құрылымдарына қажетті жағдайда әдістемелік, ұйымдастырушылық, экономикалық, және құқықтық көмек көрсетуге;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мекеменің міндетіне кіретін мәселелер бойынша бекітілген тәртіпке сәйкес семинарлар, кеңестер, жиналыстар өткізуге;</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қолданыстағы заңнамаларымен ұсынылған басқа да құқықтарды пайдаланады.</w:t>
      </w:r>
      <w:r>
        <w:br/>
      </w:r>
      <w:r>
        <w:rPr>
          <w:rFonts w:ascii="Times New Roman"/>
          <w:b w:val="false"/>
          <w:i w:val="false"/>
          <w:color w:val="000000"/>
          <w:sz w:val="28"/>
        </w:rPr>
        <w:t>
</w:t>
      </w:r>
    </w:p>
    <w:bookmarkStart w:name="z6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мекемесіне басшылықты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өз құзыретінің шегінде бұйрықтар, нұсқаулар шығарады және мемлекеттік мекемесі барлық құрылымдық бөлімшелерімен орындалуға міндетті нұсқаулар береді, келісім-шарттарды жасайды;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мекемесінің құрылымдық бөлімдер туралы Ережені бекітеді;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қызметшілерін жұмысқа тағайындайды және жұмыстан босатады, олардың міндеттері мен өкілеттілігін анықтайды;</w:t>
      </w:r>
      <w:r>
        <w:br/>
      </w:r>
      <w:r>
        <w:rPr>
          <w:rFonts w:ascii="Times New Roman"/>
          <w:b w:val="false"/>
          <w:i w:val="false"/>
          <w:color w:val="000000"/>
          <w:sz w:val="28"/>
        </w:rPr>
        <w:t xml:space="preserve">
      4) </w:t>
      </w:r>
      <w:r>
        <w:rPr>
          <w:rFonts w:ascii="Times New Roman"/>
          <w:b w:val="false"/>
          <w:i w:val="false"/>
          <w:color w:val="000000"/>
          <w:sz w:val="28"/>
        </w:rPr>
        <w:t>заңнамаға сәйкес барлық органдар мен ұйымдарда мемлекеттік мекеме атынан шығуға өкілетті;</w:t>
      </w:r>
      <w:r>
        <w:br/>
      </w:r>
      <w:r>
        <w:rPr>
          <w:rFonts w:ascii="Times New Roman"/>
          <w:b w:val="false"/>
          <w:i w:val="false"/>
          <w:color w:val="000000"/>
          <w:sz w:val="28"/>
        </w:rPr>
        <w:t xml:space="preserve">
      5) </w:t>
      </w:r>
      <w:r>
        <w:rPr>
          <w:rFonts w:ascii="Times New Roman"/>
          <w:b w:val="false"/>
          <w:i w:val="false"/>
          <w:color w:val="000000"/>
          <w:sz w:val="28"/>
        </w:rPr>
        <w:t>мемлекеттік мекеменің құзыретіне кіретін мәселелер бойынша аудан әкіміне бекітілген тәртіпке сай шешімдер мен қаулылар жобасын ұсына алады;</w:t>
      </w:r>
      <w:r>
        <w:br/>
      </w:r>
      <w:r>
        <w:rPr>
          <w:rFonts w:ascii="Times New Roman"/>
          <w:b w:val="false"/>
          <w:i w:val="false"/>
          <w:color w:val="000000"/>
          <w:sz w:val="28"/>
        </w:rPr>
        <w:t xml:space="preserve">
      6) </w:t>
      </w:r>
      <w:r>
        <w:rPr>
          <w:rFonts w:ascii="Times New Roman"/>
          <w:b w:val="false"/>
          <w:i w:val="false"/>
          <w:color w:val="000000"/>
          <w:sz w:val="28"/>
        </w:rPr>
        <w:t>заңмен белгіленген тәртіппен мемлекеттік мекемесінің қызметкерлеріне тәртіптік жаза қолданады;</w:t>
      </w:r>
      <w:r>
        <w:br/>
      </w:r>
      <w:r>
        <w:rPr>
          <w:rFonts w:ascii="Times New Roman"/>
          <w:b w:val="false"/>
          <w:i w:val="false"/>
          <w:color w:val="000000"/>
          <w:sz w:val="28"/>
        </w:rPr>
        <w:t xml:space="preserve">
      7) </w:t>
      </w:r>
      <w:r>
        <w:rPr>
          <w:rFonts w:ascii="Times New Roman"/>
          <w:b w:val="false"/>
          <w:i w:val="false"/>
          <w:color w:val="000000"/>
          <w:sz w:val="28"/>
        </w:rPr>
        <w:t>құжаттардың орындау барысын ұйымдастырады және бақылауын жүргізеді, олардың сақтығына жауап береді;</w:t>
      </w:r>
      <w:r>
        <w:br/>
      </w:r>
      <w:r>
        <w:rPr>
          <w:rFonts w:ascii="Times New Roman"/>
          <w:b w:val="false"/>
          <w:i w:val="false"/>
          <w:color w:val="000000"/>
          <w:sz w:val="28"/>
        </w:rPr>
        <w:t xml:space="preserve">
      8) </w:t>
      </w:r>
      <w:r>
        <w:rPr>
          <w:rFonts w:ascii="Times New Roman"/>
          <w:b w:val="false"/>
          <w:i w:val="false"/>
          <w:color w:val="000000"/>
          <w:sz w:val="28"/>
        </w:rPr>
        <w:t>сыбайлас жемқорлықтың барлық түріне қарсы әрекет жасау жұмыстарын ұйымдастырады;</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жасалатын әрекетке жеке басы жауапты;</w:t>
      </w:r>
      <w:r>
        <w:br/>
      </w:r>
      <w:r>
        <w:rPr>
          <w:rFonts w:ascii="Times New Roman"/>
          <w:b w:val="false"/>
          <w:i w:val="false"/>
          <w:color w:val="000000"/>
          <w:sz w:val="28"/>
        </w:rPr>
        <w:t xml:space="preserve">
      10) </w:t>
      </w:r>
      <w:r>
        <w:rPr>
          <w:rFonts w:ascii="Times New Roman"/>
          <w:b w:val="false"/>
          <w:i w:val="false"/>
          <w:color w:val="000000"/>
          <w:sz w:val="28"/>
        </w:rPr>
        <w:t>басқа да құқықтары бар, сондай-ақ заңнамаларға сәйкес жаупкершілік атқарады.</w:t>
      </w:r>
      <w:r>
        <w:br/>
      </w:r>
      <w:r>
        <w:rPr>
          <w:rFonts w:ascii="Times New Roman"/>
          <w:b w:val="false"/>
          <w:i w:val="false"/>
          <w:color w:val="000000"/>
          <w:sz w:val="28"/>
        </w:rPr>
        <w:t>
      </w:t>
      </w:r>
      <w:r>
        <w:rPr>
          <w:rFonts w:ascii="Times New Roman"/>
          <w:b w:val="false"/>
          <w:i w:val="false"/>
          <w:color w:val="000000"/>
          <w:sz w:val="28"/>
        </w:rPr>
        <w:t>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мекемесі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мекемесі, өзiне бекiтiлген мүлiктi және қаржыландыру жоспары бойынша өзіне бөлiнген қаражат есебiнен сатып алынған мүлiкті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