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2ef1" w14:textId="00f2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Қарақұдық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25/04 қаулысы. Қарағанды облысының Әділет департаментінде 2015 жылғы 22 маусымда № 3288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"Қарағанды облысы Бұқар жырау ауданы Қарақұдық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2015 жылғы 12 маусымдағы</w:t>
            </w:r>
            <w:r>
              <w:br/>
            </w:r>
            <w:r>
              <w:rPr>
                <w:rFonts w:ascii="Times New Roman"/>
                <w:b w:val="false"/>
                <w:i w:val="false"/>
                <w:color w:val="000000"/>
                <w:sz w:val="20"/>
              </w:rPr>
              <w:t>№ 25/04 қаулысымен бекітілген</w:t>
            </w:r>
          </w:p>
        </w:tc>
      </w:tr>
    </w:tbl>
    <w:bookmarkStart w:name="z6" w:id="0"/>
    <w:p>
      <w:pPr>
        <w:spacing w:after="0"/>
        <w:ind w:left="0"/>
        <w:jc w:val="left"/>
      </w:pPr>
      <w:r>
        <w:rPr>
          <w:rFonts w:ascii="Times New Roman"/>
          <w:b/>
          <w:i w:val="false"/>
          <w:color w:val="000000"/>
        </w:rPr>
        <w:t xml:space="preserve"> "Қарағанды облысы Бұқар жырау ауданы Қарақұдық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"Қарағанды облысы Бұқар жырау ауданы Қарақұдық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4. Ауыл әкімінің аппараты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5.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100410, Қарағанды облысы, Бұқар жырау ауданы, Қарақұдық ауылы, Набережная көшесі 43А.</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"Қарағанды облысы Бұқар жырау ауданы Қарақұдық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ауыл әкімінің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Ауыл әкімінің аппараты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Ауыл әкімінің аппараты кәсіпкерлік субъектілерімен ауыл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аудан әкіміне ақпараттық және талдау сипатындағы құжаттарды дайындау;</w:t>
      </w:r>
      <w:r>
        <w:br/>
      </w:r>
      <w:r>
        <w:rPr>
          <w:rFonts w:ascii="Times New Roman"/>
          <w:b w:val="false"/>
          <w:i w:val="false"/>
          <w:color w:val="000000"/>
          <w:sz w:val="28"/>
        </w:rPr>
        <w:t>
      </w:t>
      </w:r>
      <w:r>
        <w:rPr>
          <w:rFonts w:ascii="Times New Roman"/>
          <w:b w:val="false"/>
          <w:i w:val="false"/>
          <w:color w:val="000000"/>
          <w:sz w:val="28"/>
        </w:rPr>
        <w:t>2)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w:t>
      </w:r>
      <w:r>
        <w:rPr>
          <w:rFonts w:ascii="Times New Roman"/>
          <w:b w:val="false"/>
          <w:i w:val="false"/>
          <w:color w:val="000000"/>
          <w:sz w:val="28"/>
        </w:rPr>
        <w:t>4) заңнамамен жүктелген өзге де тапсырмаларды орындау.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өтініштерді, хаттарды қарау және заңмен белгіленген тәртіпте жауаптар дайындау;</w:t>
      </w:r>
      <w:r>
        <w:br/>
      </w:r>
      <w:r>
        <w:rPr>
          <w:rFonts w:ascii="Times New Roman"/>
          <w:b w:val="false"/>
          <w:i w:val="false"/>
          <w:color w:val="000000"/>
          <w:sz w:val="28"/>
        </w:rPr>
        <w:t>
      </w:t>
      </w:r>
      <w:r>
        <w:rPr>
          <w:rFonts w:ascii="Times New Roman"/>
          <w:b w:val="false"/>
          <w:i w:val="false"/>
          <w:color w:val="000000"/>
          <w:sz w:val="28"/>
        </w:rPr>
        <w:t>2) мемлекеттік саясатты іске асыруды жүзеге асыру;</w:t>
      </w:r>
      <w:r>
        <w:br/>
      </w:r>
      <w:r>
        <w:rPr>
          <w:rFonts w:ascii="Times New Roman"/>
          <w:b w:val="false"/>
          <w:i w:val="false"/>
          <w:color w:val="000000"/>
          <w:sz w:val="28"/>
        </w:rPr>
        <w:t>
      </w:t>
      </w:r>
      <w:r>
        <w:rPr>
          <w:rFonts w:ascii="Times New Roman"/>
          <w:b w:val="false"/>
          <w:i w:val="false"/>
          <w:color w:val="000000"/>
          <w:sz w:val="28"/>
        </w:rPr>
        <w:t>3) мемлекеттік мекеменің сұрақтарына қатысты,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жиналыстарды өткізу тәртібін ұйымдастырады, аудан әкімдігінің отырыстарына қатысады;</w:t>
      </w:r>
      <w:r>
        <w:br/>
      </w:r>
      <w:r>
        <w:rPr>
          <w:rFonts w:ascii="Times New Roman"/>
          <w:b w:val="false"/>
          <w:i w:val="false"/>
          <w:color w:val="000000"/>
          <w:sz w:val="28"/>
        </w:rPr>
        <w:t>
      </w:t>
      </w:r>
      <w:r>
        <w:rPr>
          <w:rFonts w:ascii="Times New Roman"/>
          <w:b w:val="false"/>
          <w:i w:val="false"/>
          <w:color w:val="000000"/>
          <w:sz w:val="28"/>
        </w:rPr>
        <w:t>2)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3) халықтың арасында өзекті мәселелер бойынша түсіндіру жұмыстарын ұйымдастырады;</w:t>
      </w:r>
      <w:r>
        <w:br/>
      </w:r>
      <w:r>
        <w:rPr>
          <w:rFonts w:ascii="Times New Roman"/>
          <w:b w:val="false"/>
          <w:i w:val="false"/>
          <w:color w:val="000000"/>
          <w:sz w:val="28"/>
        </w:rPr>
        <w:t>
      </w:t>
      </w:r>
      <w:r>
        <w:rPr>
          <w:rFonts w:ascii="Times New Roman"/>
          <w:b w:val="false"/>
          <w:i w:val="false"/>
          <w:color w:val="000000"/>
          <w:sz w:val="28"/>
        </w:rPr>
        <w:t>4) сыбайлас жемқорлыққа қарсы шаралар қабылдайды;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Ауыл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Ауыл әкімінің аппаратының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ауыл әкімінің аппаратының жұмыс жоспарларын бекітеді;</w:t>
      </w:r>
      <w:r>
        <w:br/>
      </w:r>
      <w:r>
        <w:rPr>
          <w:rFonts w:ascii="Times New Roman"/>
          <w:b w:val="false"/>
          <w:i w:val="false"/>
          <w:color w:val="000000"/>
          <w:sz w:val="28"/>
        </w:rPr>
        <w:t>
      </w:t>
      </w:r>
      <w:r>
        <w:rPr>
          <w:rFonts w:ascii="Times New Roman"/>
          <w:b w:val="false"/>
          <w:i w:val="false"/>
          <w:color w:val="000000"/>
          <w:sz w:val="28"/>
        </w:rPr>
        <w:t>2) ауыл әкімінің аппараты атынан әрекет етеді;</w:t>
      </w:r>
      <w:r>
        <w:br/>
      </w:r>
      <w:r>
        <w:rPr>
          <w:rFonts w:ascii="Times New Roman"/>
          <w:b w:val="false"/>
          <w:i w:val="false"/>
          <w:color w:val="000000"/>
          <w:sz w:val="28"/>
        </w:rPr>
        <w:t>
      </w:t>
      </w:r>
      <w:r>
        <w:rPr>
          <w:rFonts w:ascii="Times New Roman"/>
          <w:b w:val="false"/>
          <w:i w:val="false"/>
          <w:color w:val="000000"/>
          <w:sz w:val="28"/>
        </w:rPr>
        <w:t>3) сенімхаттарды береді;</w:t>
      </w:r>
      <w:r>
        <w:br/>
      </w:r>
      <w:r>
        <w:rPr>
          <w:rFonts w:ascii="Times New Roman"/>
          <w:b w:val="false"/>
          <w:i w:val="false"/>
          <w:color w:val="000000"/>
          <w:sz w:val="28"/>
        </w:rPr>
        <w:t>
      </w:t>
      </w:r>
      <w:r>
        <w:rPr>
          <w:rFonts w:ascii="Times New Roman"/>
          <w:b w:val="false"/>
          <w:i w:val="false"/>
          <w:color w:val="000000"/>
          <w:sz w:val="28"/>
        </w:rPr>
        <w:t>4) 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w:t>
      </w:r>
      <w:r>
        <w:rPr>
          <w:rFonts w:ascii="Times New Roman"/>
          <w:b w:val="false"/>
          <w:i w:val="false"/>
          <w:color w:val="000000"/>
          <w:sz w:val="28"/>
        </w:rPr>
        <w:t>5) өз құзыреті шегінде өкімдер шығарады,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6) ауыл әкімінің аппаратының еңбек тәртібін бекітеді;</w:t>
      </w:r>
      <w:r>
        <w:br/>
      </w:r>
      <w:r>
        <w:rPr>
          <w:rFonts w:ascii="Times New Roman"/>
          <w:b w:val="false"/>
          <w:i w:val="false"/>
          <w:color w:val="000000"/>
          <w:sz w:val="28"/>
        </w:rPr>
        <w:t>
      </w:t>
      </w:r>
      <w:r>
        <w:rPr>
          <w:rFonts w:ascii="Times New Roman"/>
          <w:b w:val="false"/>
          <w:i w:val="false"/>
          <w:color w:val="000000"/>
          <w:sz w:val="28"/>
        </w:rPr>
        <w:t xml:space="preserve">7) 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8)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заңнаманың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11) коммуналдық мүліктің пайдаланылуына және сақталуына бақылауды қамтамасыз етеді. </w:t>
      </w:r>
      <w:r>
        <w:br/>
      </w:r>
      <w:r>
        <w:rPr>
          <w:rFonts w:ascii="Times New Roman"/>
          <w:b w:val="false"/>
          <w:i w:val="false"/>
          <w:color w:val="000000"/>
          <w:sz w:val="28"/>
        </w:rPr>
        <w:t>
      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2"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Ауыл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Ауыл әкімінің аппаратында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