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cde1" w14:textId="741c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ауданының аумағында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мәслихатының 2015 жылғы 5 қарашадағы XХХХII сессиясының № 42/379 шешімі. Қарағанды облысының Әділет департаментінде 2015 жылғы 3 желтоқсанда № 3532 болып тіркелді. Күші жойылды - Қарағанды облысы Қарқаралы аудандық мәслихатының 2018 жылғы 21 маусымдағы № VI-29/262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аудандық мәслихатының 21.06.2018 № VI-29/262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 Қарқаралы аудандық мәслихатының 19.01.2016 № 45/404 (оның алғаш ресми жарияланған күнiнен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Қарқаралы ауданының аумағында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 ресми жарияланған күнiнен кейiн күнтiзбелiк он күн өткен соң қолданысқа енгiзiледi.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