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2baf" w14:textId="a9d2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Майоровка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12/11 қаулысы. Қарағанды облысының Әділет департаментінде 2015 жылғы 12 маусымда № 3262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"Нұра ауданы Майоровка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Нұра ауданы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12/11 қаулысымен бекітілген</w:t>
            </w:r>
          </w:p>
        </w:tc>
      </w:tr>
    </w:tbl>
    <w:bookmarkStart w:name="z9" w:id="0"/>
    <w:p>
      <w:pPr>
        <w:spacing w:after="0"/>
        <w:ind w:left="0"/>
        <w:jc w:val="left"/>
      </w:pPr>
      <w:r>
        <w:rPr>
          <w:rFonts w:ascii="Times New Roman"/>
          <w:b/>
          <w:i w:val="false"/>
          <w:color w:val="000000"/>
        </w:rPr>
        <w:t xml:space="preserve"> "Нұра ауданы Майоровка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"Нұра ауданы Майоровка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Ауыл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100919, Қарағанды облысы, Нұра ауданы, Майоровка ауылы, Майоровка көшесі, 23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"Нұра ауданы Майоровка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ауыл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Ауыл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2)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3) мемлекеттік мекеменің сұрақтарына қатысты,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Ауыл әкімі аппаратының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ауыл әкімі аппаратының жұмыс жоспарларын бекітеді;</w:t>
      </w:r>
      <w:r>
        <w:br/>
      </w:r>
      <w:r>
        <w:rPr>
          <w:rFonts w:ascii="Times New Roman"/>
          <w:b w:val="false"/>
          <w:i w:val="false"/>
          <w:color w:val="000000"/>
          <w:sz w:val="28"/>
        </w:rPr>
        <w:t>
      </w:t>
      </w:r>
      <w:r>
        <w:rPr>
          <w:rFonts w:ascii="Times New Roman"/>
          <w:b w:val="false"/>
          <w:i w:val="false"/>
          <w:color w:val="000000"/>
          <w:sz w:val="28"/>
        </w:rPr>
        <w:t>2) ауыл әкімінің аппараты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 xml:space="preserve">4) 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w:t>
      </w:r>
      <w:r>
        <w:rPr>
          <w:rFonts w:ascii="Times New Roman"/>
          <w:b w:val="false"/>
          <w:i w:val="false"/>
          <w:color w:val="000000"/>
          <w:sz w:val="28"/>
        </w:rPr>
        <w:t xml:space="preserve">5) өз құзыреті шегінде өкімдер шығарады, қызметтік құжаттамаға қол қояды; </w:t>
      </w:r>
      <w:r>
        <w:br/>
      </w:r>
      <w:r>
        <w:rPr>
          <w:rFonts w:ascii="Times New Roman"/>
          <w:b w:val="false"/>
          <w:i w:val="false"/>
          <w:color w:val="000000"/>
          <w:sz w:val="28"/>
        </w:rPr>
        <w:t>
      </w:t>
      </w:r>
      <w:r>
        <w:rPr>
          <w:rFonts w:ascii="Times New Roman"/>
          <w:b w:val="false"/>
          <w:i w:val="false"/>
          <w:color w:val="000000"/>
          <w:sz w:val="28"/>
        </w:rPr>
        <w:t>6) ауыл әкімі аппаратының ішкі еңбек тәртібін бекітеді;</w:t>
      </w:r>
      <w:r>
        <w:br/>
      </w:r>
      <w:r>
        <w:rPr>
          <w:rFonts w:ascii="Times New Roman"/>
          <w:b w:val="false"/>
          <w:i w:val="false"/>
          <w:color w:val="000000"/>
          <w:sz w:val="28"/>
        </w:rPr>
        <w:t>
      </w:t>
      </w:r>
      <w:r>
        <w:rPr>
          <w:rFonts w:ascii="Times New Roman"/>
          <w:b w:val="false"/>
          <w:i w:val="false"/>
          <w:color w:val="000000"/>
          <w:sz w:val="28"/>
        </w:rPr>
        <w:t>7)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10)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21. Ауыл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