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9754" w14:textId="e3c9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Ақбұлақ ауылдық округi әкiмiнiң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25 мамырдағы № 29/06 қаулысы. Қарағанды облысының Әділет департаментінде 2015 жылғы 16 маусымда № 3273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Ақбұлақ ауылдық округі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 әкімдігінің</w:t>
            </w:r>
            <w:r>
              <w:br/>
            </w:r>
            <w:r>
              <w:rPr>
                <w:rFonts w:ascii="Times New Roman"/>
                <w:b w:val="false"/>
                <w:i w:val="false"/>
                <w:color w:val="000000"/>
                <w:sz w:val="20"/>
              </w:rPr>
              <w:t>
2015 жылғы 25 мамырдағы</w:t>
            </w:r>
            <w:r>
              <w:br/>
            </w:r>
            <w:r>
              <w:rPr>
                <w:rFonts w:ascii="Times New Roman"/>
                <w:b w:val="false"/>
                <w:i w:val="false"/>
                <w:color w:val="000000"/>
                <w:sz w:val="20"/>
              </w:rPr>
              <w:t>
№ 29/06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Осакаров ауданы Ақбұлақ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Ақбұлақ ауылдық округi әкiмiнiң аппараты" мемлекеттік мекемесі (бұдан әрі – мемлекеттік мекеме) мемлекеттік басқарманың шеңберінде басшылық етеді, аулыдық округі аумағында мемлекеттік саясатын жүргізуге қамтамасыз ететін, Қазқастан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заңды мекен-жайы: 101001, Қарағанды облысы, Осакаров ауданы, Ақбұлақ ауылы, Западная көшесi, 9 үй, 2 пәтер.</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Ақбұлақ ауылдық округi әкiмiнiң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мекеменің миссиясы:</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бірлікте мемлекеттік саясатты Қазақстан Республикасының заңнамасына сәйкес жүзеге асырылады.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асыру;</w:t>
      </w:r>
      <w:r>
        <w:br/>
      </w:r>
      <w:r>
        <w:rPr>
          <w:rFonts w:ascii="Times New Roman"/>
          <w:b w:val="false"/>
          <w:i w:val="false"/>
          <w:color w:val="000000"/>
          <w:sz w:val="28"/>
        </w:rPr>
        <w:t xml:space="preserve">
      2) </w:t>
      </w:r>
      <w:r>
        <w:rPr>
          <w:rFonts w:ascii="Times New Roman"/>
          <w:b w:val="false"/>
          <w:i w:val="false"/>
          <w:color w:val="000000"/>
          <w:sz w:val="28"/>
        </w:rPr>
        <w:t>тиісті аумақтарды дамытудың мүдделерімен және қажеттіліктері байланысымен атқарушы биліктің жалпы мемлекеттік саясатын жүргізуді қамтамасыз етуде ауылдық округі әкіміне жәрдем көрсету;</w:t>
      </w:r>
      <w:r>
        <w:br/>
      </w:r>
      <w:r>
        <w:rPr>
          <w:rFonts w:ascii="Times New Roman"/>
          <w:b w:val="false"/>
          <w:i w:val="false"/>
          <w:color w:val="000000"/>
          <w:sz w:val="28"/>
        </w:rPr>
        <w:t xml:space="preserve">
      3) </w:t>
      </w:r>
      <w:r>
        <w:rPr>
          <w:rFonts w:ascii="Times New Roman"/>
          <w:b w:val="false"/>
          <w:i w:val="false"/>
          <w:color w:val="000000"/>
          <w:sz w:val="28"/>
        </w:rPr>
        <w:t>ауылдық округте мемлекеттік, әлеуметтік-экономикалық саясаттың негізгі бағыттарын әлеуметтік және экономикалық үрдістермен басқара отырып жүзеге асыру;</w:t>
      </w:r>
      <w:r>
        <w:br/>
      </w:r>
      <w:r>
        <w:rPr>
          <w:rFonts w:ascii="Times New Roman"/>
          <w:b w:val="false"/>
          <w:i w:val="false"/>
          <w:color w:val="000000"/>
          <w:sz w:val="28"/>
        </w:rPr>
        <w:t xml:space="preserve">
      4) </w:t>
      </w:r>
      <w:r>
        <w:rPr>
          <w:rFonts w:ascii="Times New Roman"/>
          <w:b w:val="false"/>
          <w:i w:val="false"/>
          <w:color w:val="000000"/>
          <w:sz w:val="28"/>
        </w:rPr>
        <w:t>заңдылық пен құқық бұзушылықты нығайту, азаматтардың құқық санасының деңгейін және олардың еліміздің қоғамдық-саяси өміріндегі белсенді азаматтық айқындамасын арттыру бойынша шараларды жүзеге асыру;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заңнамасында көзделген өзге де міндеттер.</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Заңдарын, Президент пен Үкімет актілерінің, облыс, аудан және ауылдық округі әкімдерінің шешімдері мен өкімдерінің мінсіз орындалуын ұйымдастырады;</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шешімдері мен өкімдерінің жобаларын әзірлейді;</w:t>
      </w:r>
      <w:r>
        <w:br/>
      </w:r>
      <w:r>
        <w:rPr>
          <w:rFonts w:ascii="Times New Roman"/>
          <w:b w:val="false"/>
          <w:i w:val="false"/>
          <w:color w:val="000000"/>
          <w:sz w:val="28"/>
        </w:rPr>
        <w:t xml:space="preserve">
      3) </w:t>
      </w:r>
      <w:r>
        <w:rPr>
          <w:rFonts w:ascii="Times New Roman"/>
          <w:b w:val="false"/>
          <w:i w:val="false"/>
          <w:color w:val="000000"/>
          <w:sz w:val="28"/>
        </w:rPr>
        <w:t>ауылдық округтің әлеуметтік-экономикалық даму мәселелерінің талдауын жүргізеді, тиісті ұсыныстар мен кепілдемелер дайындайды;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қызметінің құжаттамалық қамтамасыз етуін жүзеге асырады;</w:t>
      </w:r>
      <w:r>
        <w:br/>
      </w:r>
      <w:r>
        <w:rPr>
          <w:rFonts w:ascii="Times New Roman"/>
          <w:b w:val="false"/>
          <w:i w:val="false"/>
          <w:color w:val="000000"/>
          <w:sz w:val="28"/>
        </w:rPr>
        <w:t xml:space="preserve">
      6) </w:t>
      </w:r>
      <w:r>
        <w:rPr>
          <w:rFonts w:ascii="Times New Roman"/>
          <w:b w:val="false"/>
          <w:i w:val="false"/>
          <w:color w:val="000000"/>
          <w:sz w:val="28"/>
        </w:rPr>
        <w:t>жеке және заңды тұлғалардың өтініштерін есепке алу мен қарастырылуын қамтамасыз етеді, ауыл әкімімен азаматтардың жеке қабылдауын жүргізуді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әкімі құқық қорғау органдарымен және сот жүйесі органдарымен ауылдық округте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8) </w:t>
      </w:r>
      <w:r>
        <w:rPr>
          <w:rFonts w:ascii="Times New Roman"/>
          <w:b w:val="false"/>
          <w:i w:val="false"/>
          <w:color w:val="000000"/>
          <w:sz w:val="28"/>
        </w:rPr>
        <w:t xml:space="preserve">ауылдық округі әкімінің шешімін, өкімін сақталуын қамтамасыз ету; </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мемлекеттік көрсетілетін қызметтер қамтамасыз етеді;</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аппаратының әкімгері болып табылатын бюджеттік бағдарламалар мен стратегиялық жоспарды әзірлеуде жергілікті халық жиналысына талқылауға жиынға Қазақстан Республикасының бюджеттік заңнамасына сәйкес ауданның бюджет құрамында қарастырылған бағыттар бойынша жергілікті сипаттағы мәселелерді қаржыландыру бойынша ұсыныстар беруге;</w:t>
      </w:r>
      <w:r>
        <w:br/>
      </w:r>
      <w:r>
        <w:rPr>
          <w:rFonts w:ascii="Times New Roman"/>
          <w:b w:val="false"/>
          <w:i w:val="false"/>
          <w:color w:val="000000"/>
          <w:sz w:val="28"/>
        </w:rPr>
        <w:t xml:space="preserve">
      2) </w:t>
      </w:r>
      <w:r>
        <w:rPr>
          <w:rFonts w:ascii="Times New Roman"/>
          <w:b w:val="false"/>
          <w:i w:val="false"/>
          <w:color w:val="000000"/>
          <w:sz w:val="28"/>
        </w:rPr>
        <w:t>жергілікті бюджетті бекіту (нақтылау) кезінде аудандық мәслихат сессияларының жұмысына қатысуға;</w:t>
      </w:r>
      <w:r>
        <w:br/>
      </w:r>
      <w:r>
        <w:rPr>
          <w:rFonts w:ascii="Times New Roman"/>
          <w:b w:val="false"/>
          <w:i w:val="false"/>
          <w:color w:val="000000"/>
          <w:sz w:val="28"/>
        </w:rPr>
        <w:t xml:space="preserve">
      3) </w:t>
      </w:r>
      <w:r>
        <w:rPr>
          <w:rFonts w:ascii="Times New Roman"/>
          <w:b w:val="false"/>
          <w:i w:val="false"/>
          <w:color w:val="000000"/>
          <w:sz w:val="28"/>
        </w:rPr>
        <w:t>жоғары тұрған органдарға еңбекпен қамтуды қамтамасыз ету, атаулы әлеуметтік көмек көрсету жөнінде ұсыныс енгізуге;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мекемеге жүктелген функцияларды орындау үшін ведомстволардан, жергілікі мемлекеттік басқару органдарынан қажетті ақпараттық, әдістемелік, нормативтік материалдарды, статистикалық мәліметтерді алуға;</w:t>
      </w:r>
      <w:r>
        <w:br/>
      </w:r>
      <w:r>
        <w:rPr>
          <w:rFonts w:ascii="Times New Roman"/>
          <w:b w:val="false"/>
          <w:i w:val="false"/>
          <w:color w:val="000000"/>
          <w:sz w:val="28"/>
        </w:rPr>
        <w:t xml:space="preserve">
      5) </w:t>
      </w:r>
      <w:r>
        <w:rPr>
          <w:rFonts w:ascii="Times New Roman"/>
          <w:b w:val="false"/>
          <w:i w:val="false"/>
          <w:color w:val="000000"/>
          <w:sz w:val="28"/>
        </w:rPr>
        <w:t>аудан әкімінің қарауына, құзыретіне кіретін мәселерді шешу жөніндегі ұсыныстарды енгізуге;</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құзыретіне кіретін мәселелер бойынша белгіленген тәртіппен мәжілістерді шақыруға;</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 қызметкерлерінің біліктілігін арттыруды қамтамасыз етуге;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заңнамаларына сәйкес, шағымдарды және жеке және заңды тұлғалардың өтініштерін қарауға;</w:t>
      </w:r>
      <w:r>
        <w:br/>
      </w:r>
      <w:r>
        <w:rPr>
          <w:rFonts w:ascii="Times New Roman"/>
          <w:b w:val="false"/>
          <w:i w:val="false"/>
          <w:color w:val="000000"/>
          <w:sz w:val="28"/>
        </w:rPr>
        <w:t xml:space="preserve">
      9) </w:t>
      </w:r>
      <w:r>
        <w:rPr>
          <w:rFonts w:ascii="Times New Roman"/>
          <w:b w:val="false"/>
          <w:i w:val="false"/>
          <w:color w:val="000000"/>
          <w:sz w:val="28"/>
        </w:rPr>
        <w:t>қолданыстағы заңнамаларда қарастырылған, осы Ереженің міндеттері мен функцияларынан туындайтын басқа да құқықтар мен міндеттерді жүзеге асыруға.</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 басшылықты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жалпы басқаруын, мемлекеттік мекеменің жұмысын үйлестіреді және бақылайды;</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 өзге де ұйымдарда мемлекеттік мекеме білдіреді;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атынан сенімхатсыз әрекет етеді;</w:t>
      </w:r>
      <w:r>
        <w:br/>
      </w:r>
      <w:r>
        <w:rPr>
          <w:rFonts w:ascii="Times New Roman"/>
          <w:b w:val="false"/>
          <w:i w:val="false"/>
          <w:color w:val="000000"/>
          <w:sz w:val="28"/>
        </w:rPr>
        <w:t xml:space="preserve">
      4) </w:t>
      </w:r>
      <w:r>
        <w:rPr>
          <w:rFonts w:ascii="Times New Roman"/>
          <w:b w:val="false"/>
          <w:i w:val="false"/>
          <w:color w:val="000000"/>
          <w:sz w:val="28"/>
        </w:rPr>
        <w:t>өз құзыретіндегі мәселелер бойынша заңда белгіленген тәртіппен шешім және өкімдер түрінде ауылдық округі аумағында міндетті күші болатын актілер шығарады;</w:t>
      </w:r>
      <w:r>
        <w:br/>
      </w:r>
      <w:r>
        <w:rPr>
          <w:rFonts w:ascii="Times New Roman"/>
          <w:b w:val="false"/>
          <w:i w:val="false"/>
          <w:color w:val="000000"/>
          <w:sz w:val="28"/>
        </w:rPr>
        <w:t xml:space="preserve">
      5) </w:t>
      </w:r>
      <w:r>
        <w:rPr>
          <w:rFonts w:ascii="Times New Roman"/>
          <w:b w:val="false"/>
          <w:i w:val="false"/>
          <w:color w:val="000000"/>
          <w:sz w:val="28"/>
        </w:rPr>
        <w:t>есеп және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xml:space="preserve">
      7) </w:t>
      </w:r>
      <w:r>
        <w:rPr>
          <w:rFonts w:ascii="Times New Roman"/>
          <w:b w:val="false"/>
          <w:i w:val="false"/>
          <w:color w:val="000000"/>
          <w:sz w:val="28"/>
        </w:rPr>
        <w:t xml:space="preserve">заңнамаға сәйкес мемлекеттік мекеменің қызметкерлерін жұмысқа қабылдайды және жұмыстан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заңнамада белгіленген тәртіпте мемелекеттік мекеме қызметкерлеріне тәртіптік жаза беру және көтермелеу шараларын қолданады; </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мекеме қызметкерлерінің міндеттерін және олардың өкілеттік шеңберін белгілейді;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 қызметкерлерінің лауазымдық нұсқаулықтарын бекітеді; </w:t>
      </w:r>
      <w:r>
        <w:br/>
      </w:r>
      <w:r>
        <w:rPr>
          <w:rFonts w:ascii="Times New Roman"/>
          <w:b w:val="false"/>
          <w:i w:val="false"/>
          <w:color w:val="000000"/>
          <w:sz w:val="28"/>
        </w:rPr>
        <w:t xml:space="preserve">
      12)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 xml:space="preserve">сыбайлас жемқорллық қарсы шаралар қабылдайды, сыбайлас жемқорллық қарсы заңнаманың орындалуына дербес жауапты болады; </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заңнамасымен, осы Ережемен және уәкілетті органмен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