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5ab2" w14:textId="77e5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Жезді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13 қазандағы № 30/05 қаулысы. Қарағанды облысының Әділет департаментінде 2015 жылғы 23 қарашада № 3508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 Жезді кенті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Ұлытау ауданы әкімі аппаратының басшысы міндетін атқарушы Дукембаев Габиден Маратовичке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13 қазан</w:t>
            </w:r>
            <w:r>
              <w:br/>
            </w:r>
            <w:r>
              <w:rPr>
                <w:rFonts w:ascii="Times New Roman"/>
                <w:b w:val="false"/>
                <w:i w:val="false"/>
                <w:color w:val="000000"/>
                <w:sz w:val="20"/>
              </w:rPr>
              <w:t>№ 30/05 қаулысымен бекітілген</w:t>
            </w:r>
          </w:p>
        </w:tc>
      </w:tr>
    </w:tbl>
    <w:bookmarkStart w:name="z9" w:id="0"/>
    <w:p>
      <w:pPr>
        <w:spacing w:after="0"/>
        <w:ind w:left="0"/>
        <w:jc w:val="left"/>
      </w:pPr>
      <w:r>
        <w:rPr>
          <w:rFonts w:ascii="Times New Roman"/>
          <w:b/>
          <w:i w:val="false"/>
          <w:color w:val="000000"/>
        </w:rPr>
        <w:t xml:space="preserve"> "Ұлытау ауданы Жезді кенті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Жезді кенті әкімінің аппараты"мемлекеттік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101510, Қарағанды облысы, Ұлытау ауданы, Жезді кенті, Құтымбетов көшесі, № 37 үй.</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 xml:space="preserve"> мемлекеттік тілде – "Ұлытау ауданы Жезді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орыс тілінде – Государственное учреждение "Аппарат акима поселка Жезды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мекеменің миссиясы,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 xml:space="preserve">2) аудан әкімі номенклатурасына сәйкес кадр резервін құру; </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мекеменің қызметін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 Қазақстан Республикасының қолданыстағы заңнамаға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11)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