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865e" w14:textId="8958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аппараты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2015 жылғы 17 қыркүйектегі № 32/285 шешімі. Қарағанды облысының Әділет департаментінде 2015 жылғы 14 қазанда № 3446 болып тіркелді. Күші жойылды - Қарағанды облысы Шет аудандық мәслихатының 2016 жылғы 4 наурыздағы № 39/334 шешімімен</w:t>
      </w:r>
    </w:p>
    <w:p>
      <w:pPr>
        <w:spacing w:after="0"/>
        <w:ind w:left="0"/>
        <w:jc w:val="left"/>
      </w:pPr>
      <w:r>
        <w:rPr>
          <w:rFonts w:ascii="Times New Roman"/>
          <w:b w:val="false"/>
          <w:i w:val="false"/>
          <w:color w:val="ff0000"/>
          <w:sz w:val="28"/>
        </w:rPr>
        <w:t xml:space="preserve">      Ескерту. Күші жойылды - Қарағанды облысы Шет аудандық мәслихатының 04.03.2016 № 39/334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Заңына,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сәйкес Шет аудандық мәслихаты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Шет аудандық мәслихатының аппараты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аудандық мәслихат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Осы шешім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Жанасбаев</w:t>
            </w:r>
            <w:r>
              <w:br/>
            </w:r>
            <w:r>
              <w:rPr>
                <w:rFonts w:ascii="Times New Roman"/>
                <w:b w:val="false"/>
                <w:i w:val="false"/>
                <w:color w:val="000000"/>
                <w:sz w:val="20"/>
              </w:rPr>
              <w:t>
</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хатшысы</w:t>
            </w:r>
            <w:r>
              <w:br/>
            </w:r>
            <w:r>
              <w:rPr>
                <w:rFonts w:ascii="Times New Roman"/>
                <w:b w:val="false"/>
                <w:i w:val="false"/>
                <w:color w:val="000000"/>
                <w:sz w:val="20"/>
              </w:rPr>
              <w:t>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Cмағұлұлы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Шет аудандық мәслихатының </w:t>
            </w:r>
            <w:r>
              <w:br/>
            </w:r>
            <w:r>
              <w:rPr>
                <w:rFonts w:ascii="Times New Roman"/>
                <w:b w:val="false"/>
                <w:i w:val="false"/>
                <w:color w:val="000000"/>
                <w:sz w:val="20"/>
              </w:rPr>
              <w:t xml:space="preserve">
2015 жылғы 17 қыркүйектегі </w:t>
            </w:r>
            <w:r>
              <w:br/>
            </w:r>
            <w:r>
              <w:rPr>
                <w:rFonts w:ascii="Times New Roman"/>
                <w:b w:val="false"/>
                <w:i w:val="false"/>
                <w:color w:val="000000"/>
                <w:sz w:val="20"/>
              </w:rPr>
              <w:t>
ХХХІІ сессиясының</w:t>
            </w:r>
            <w:r>
              <w:br/>
            </w:r>
            <w:r>
              <w:rPr>
                <w:rFonts w:ascii="Times New Roman"/>
                <w:b w:val="false"/>
                <w:i w:val="false"/>
                <w:color w:val="000000"/>
                <w:sz w:val="20"/>
              </w:rPr>
              <w:t>
№ 32/285 шешімімен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Шет аудандық мәслихатының аппараты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Шет аудандық мәслихатының аппараты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бойынша бас маманы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бойынша бас маманы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бойынша бас маманы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 </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бойынша бас маманынан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 парағын персоналды басқару бойынша бас маманына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бойынша бас маманы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бойынша бас маманы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бойынша бас маманына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бойынша бас маманы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 </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бойынша бас маманы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Персоналды басқару бойынша бас маманы Комиссия төрағасымен келісілген кестеге сәйкес бағалау нәтижелерін қарау бойынша Комиссияның отырысын өткізуді қамтамасыз етеді. </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маманы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персоналды басқару бойынша бас маманымен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бойынша бас маманы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бойынша бас маманы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 </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аудандық мәслихатының аппараты</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xml:space="preserve">
бағалаудың әдістемесіне </w:t>
            </w:r>
            <w:r>
              <w:br/>
            </w:r>
            <w:r>
              <w:rPr>
                <w:rFonts w:ascii="Times New Roman"/>
                <w:b w:val="false"/>
                <w:i w:val="false"/>
                <w:color w:val="000000"/>
                <w:sz w:val="20"/>
              </w:rPr>
              <w:t>
1 – 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77"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1735"/>
        <w:gridCol w:w="4326"/>
        <w:gridCol w:w="2038"/>
      </w:tblGrid>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_______________</w:t>
            </w:r>
            <w:r>
              <w:br/>
            </w:r>
            <w:r>
              <w:rPr>
                <w:rFonts w:ascii="Times New Roman"/>
                <w:b w:val="false"/>
                <w:i w:val="false"/>
                <w:color w:val="000000"/>
                <w:sz w:val="20"/>
              </w:rPr>
              <w:t>
</w:t>
            </w:r>
            <w:r>
              <w:rPr>
                <w:rFonts w:ascii="Times New Roman"/>
                <w:b w:val="false"/>
                <w:i w:val="false"/>
                <w:color w:val="000000"/>
                <w:sz w:val="20"/>
              </w:rPr>
              <w:t>күні _____________</w:t>
            </w:r>
            <w:r>
              <w:br/>
            </w:r>
            <w:r>
              <w:rPr>
                <w:rFonts w:ascii="Times New Roman"/>
                <w:b w:val="false"/>
                <w:i w:val="false"/>
                <w:color w:val="000000"/>
                <w:sz w:val="20"/>
              </w:rPr>
              <w:t>
қолы___________________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_____________________</w:t>
            </w:r>
            <w:r>
              <w:br/>
            </w:r>
            <w:r>
              <w:rPr>
                <w:rFonts w:ascii="Times New Roman"/>
                <w:b w:val="false"/>
                <w:i w:val="false"/>
                <w:color w:val="000000"/>
                <w:sz w:val="20"/>
              </w:rPr>
              <w:t>
</w:t>
            </w:r>
            <w:r>
              <w:rPr>
                <w:rFonts w:ascii="Times New Roman"/>
                <w:b w:val="false"/>
                <w:i w:val="false"/>
                <w:color w:val="000000"/>
                <w:sz w:val="20"/>
              </w:rPr>
              <w:t>күні____________________________________</w:t>
            </w:r>
            <w:r>
              <w:br/>
            </w:r>
            <w:r>
              <w:rPr>
                <w:rFonts w:ascii="Times New Roman"/>
                <w:b w:val="false"/>
                <w:i w:val="false"/>
                <w:color w:val="000000"/>
                <w:sz w:val="20"/>
              </w:rPr>
              <w:t>
</w:t>
            </w:r>
            <w:r>
              <w:rPr>
                <w:rFonts w:ascii="Times New Roman"/>
                <w:b w:val="false"/>
                <w:i w:val="false"/>
                <w:color w:val="000000"/>
                <w:sz w:val="20"/>
              </w:rPr>
              <w:t>қолы_____________________________________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аудандық мәслихатының аппараты</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xml:space="preserve">
бағалаудың әдістемесіне </w:t>
            </w:r>
            <w:r>
              <w:br/>
            </w:r>
            <w:r>
              <w:rPr>
                <w:rFonts w:ascii="Times New Roman"/>
                <w:b w:val="false"/>
                <w:i w:val="false"/>
                <w:color w:val="000000"/>
                <w:sz w:val="20"/>
              </w:rPr>
              <w:t xml:space="preserve">
2 - қосымша </w:t>
            </w: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96"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3837"/>
        <w:gridCol w:w="4792"/>
        <w:gridCol w:w="2256"/>
      </w:tblGrid>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4"/>
        <w:gridCol w:w="9516"/>
      </w:tblGrid>
      <w:tr>
        <w:trPr>
          <w:trHeight w:val="30" w:hRule="atLeast"/>
        </w:trPr>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 аудандық мәслихатының</w:t>
            </w:r>
            <w:r>
              <w:br/>
            </w:r>
            <w:r>
              <w:rPr>
                <w:rFonts w:ascii="Times New Roman"/>
                <w:b w:val="false"/>
                <w:i w:val="false"/>
                <w:color w:val="000000"/>
                <w:sz w:val="20"/>
              </w:rPr>
              <w:t xml:space="preserve">
аппараты "Б" корпусы </w:t>
            </w:r>
            <w:r>
              <w:br/>
            </w:r>
            <w:r>
              <w:rPr>
                <w:rFonts w:ascii="Times New Roman"/>
                <w:b w:val="false"/>
                <w:i w:val="false"/>
                <w:color w:val="000000"/>
                <w:sz w:val="20"/>
              </w:rPr>
              <w:t>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xml:space="preserve">
3 - қосымша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нысан</w:t>
      </w:r>
      <w:r>
        <w:br/>
      </w:r>
      <w:r>
        <w:rPr>
          <w:rFonts w:ascii="Times New Roman"/>
          <w:b w:val="false"/>
          <w:i w:val="false"/>
          <w:color w:val="000000"/>
          <w:sz w:val="28"/>
        </w:rPr>
        <w:t>
</w:t>
      </w:r>
    </w:p>
    <w:bookmarkStart w:name="z112"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222"/>
        <w:gridCol w:w="2460"/>
        <w:gridCol w:w="1579"/>
        <w:gridCol w:w="1579"/>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 Күні:_________________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 Күні: 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 Күні: _________________</w:t>
      </w:r>
      <w:r>
        <w:br/>
      </w:r>
      <w:r>
        <w:rPr>
          <w:rFonts w:ascii="Times New Roman"/>
          <w:b w:val="false"/>
          <w:i w:val="false"/>
          <w:color w:val="000000"/>
          <w:sz w:val="28"/>
        </w:rPr>
        <w:t>
      </w:t>
      </w:r>
      <w:r>
        <w:rPr>
          <w:rFonts w:ascii="Times New Roman"/>
          <w:b w:val="false"/>
          <w:i w:val="false"/>
          <w:color w:val="000000"/>
          <w:sz w:val="28"/>
        </w:rPr>
        <w:t>(Т.А.Ә.,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