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5d92" w14:textId="ffd5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2015 жылғы 2 наурыздағы № 9/5 қаулысы. Қарағанды облысының Әділет департаментінде 2015 жылғы 26 наурызда № 3065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Қарағанды облысы Приозерск қаласы әкімдігінің 04.06.2015 № 23/1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"Приозерск қаласының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қаласы әкімдігінің 04.06.2015 № 23/1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Приозерск қаласы әкімдігінің 2013 жылғы 28 ақпандағы № 07/55 "Приозерск қаласының білім беру, дене шынықтыру және спорт бөлімі" мемлекеттік мекемесінің Ережесін бекіту туралы" қаулысының күші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Приозерск қаласы әкімінің орынбасары Б.Ә. Қазиеваға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9/5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"Приозерск қаласының білім бөлімі" мемлекеттік мекемесінің ережесі</w:t>
      </w:r>
    </w:p>
    <w:bookmarkEnd w:id="0"/>
    <w:p>
      <w:pPr>
        <w:spacing w:after="0"/>
        <w:ind w:left="0"/>
        <w:jc w:val="left"/>
      </w:pPr>
      <w:r>
        <w:rPr>
          <w:rFonts w:ascii="Times New Roman"/>
          <w:b w:val="false"/>
          <w:i w:val="false"/>
          <w:color w:val="ff0000"/>
          <w:sz w:val="28"/>
        </w:rPr>
        <w:t xml:space="preserve">      Ескерту. Ереженің тақырыбы жаңа редакцияда - Қарағанды облысы Приозерск қаласы әкімдігінің 04.06.2015 № 23/1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"Приозерск қаласының білім бөлімі" мемлекеттік мекемесі (бұдан әрі – Бөлім) бiлiм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қаласы әкімдігінің 04.06.2015 № 23/1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Бөлім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Бөлім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101100, Қарағанды облысы, Приозерск қаласы, Достық көшесі, 23 үй.</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"Приозерск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города Приозерск".</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Приозерск қаласы әкімдігінің 04.06.2015 № 23/1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10. </w:t>
      </w:r>
      <w:r>
        <w:rPr>
          <w:rFonts w:ascii="Times New Roman"/>
          <w:b w:val="false"/>
          <w:i w:val="false"/>
          <w:color w:val="000000"/>
          <w:sz w:val="28"/>
        </w:rPr>
        <w:t>Осы Ереже Бөлімінің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Бөлімнің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Бөлімге кәсіпкерлік субъектілерімен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Бөлімнің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13.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 </w:t>
      </w:r>
      <w:r>
        <w:br/>
      </w:r>
      <w:r>
        <w:rPr>
          <w:rFonts w:ascii="Times New Roman"/>
          <w:b w:val="false"/>
          <w:i w:val="false"/>
          <w:color w:val="000000"/>
          <w:sz w:val="28"/>
        </w:rPr>
        <w:t xml:space="preserve">
      2) </w:t>
      </w:r>
      <w:r>
        <w:rPr>
          <w:rFonts w:ascii="Times New Roman"/>
          <w:b w:val="false"/>
          <w:i w:val="false"/>
          <w:color w:val="000000"/>
          <w:sz w:val="28"/>
        </w:rPr>
        <w:t xml:space="preserve">бiлiм беру бағдарламаларын меңгеру үшін жағдайлар жасау; </w:t>
      </w:r>
      <w:r>
        <w:br/>
      </w:r>
      <w:r>
        <w:rPr>
          <w:rFonts w:ascii="Times New Roman"/>
          <w:b w:val="false"/>
          <w:i w:val="false"/>
          <w:color w:val="000000"/>
          <w:sz w:val="28"/>
        </w:rPr>
        <w:t xml:space="preserve">
      3) </w:t>
      </w:r>
      <w:r>
        <w:rPr>
          <w:rFonts w:ascii="Times New Roman"/>
          <w:b w:val="false"/>
          <w:i w:val="false"/>
          <w:color w:val="000000"/>
          <w:sz w:val="28"/>
        </w:rPr>
        <w:t xml:space="preserve">окытудың жаңа технологияларын еңгiзу, бiлiм берудi ақпараттандыру, халықаралық ғаламдық коммуникациялық желiлерге шығу; </w:t>
      </w:r>
      <w:r>
        <w:br/>
      </w:r>
      <w:r>
        <w:rPr>
          <w:rFonts w:ascii="Times New Roman"/>
          <w:b w:val="false"/>
          <w:i w:val="false"/>
          <w:color w:val="000000"/>
          <w:sz w:val="28"/>
        </w:rPr>
        <w:t xml:space="preserve">
      4)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xml:space="preserve">
      5) </w:t>
      </w:r>
      <w:r>
        <w:rPr>
          <w:rFonts w:ascii="Times New Roman"/>
          <w:b w:val="false"/>
          <w:i w:val="false"/>
          <w:color w:val="000000"/>
          <w:sz w:val="28"/>
        </w:rPr>
        <w:t xml:space="preserve">балаларды, оқушы жастарды бiлiм беру қызметкерлерiн әлеуметтiк қорғауды қамтамасыз ету; </w:t>
      </w:r>
      <w:r>
        <w:br/>
      </w:r>
      <w:r>
        <w:rPr>
          <w:rFonts w:ascii="Times New Roman"/>
          <w:b w:val="false"/>
          <w:i w:val="false"/>
          <w:color w:val="000000"/>
          <w:sz w:val="28"/>
        </w:rPr>
        <w:t xml:space="preserve">
      6) </w:t>
      </w:r>
      <w:r>
        <w:rPr>
          <w:rFonts w:ascii="Times New Roman"/>
          <w:b w:val="false"/>
          <w:i w:val="false"/>
          <w:color w:val="000000"/>
          <w:sz w:val="28"/>
        </w:rPr>
        <w:t xml:space="preserve">қаланың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xml:space="preserve">
      7) </w:t>
      </w:r>
      <w:r>
        <w:rPr>
          <w:rFonts w:ascii="Times New Roman"/>
          <w:b w:val="false"/>
          <w:i w:val="false"/>
          <w:color w:val="000000"/>
          <w:sz w:val="28"/>
        </w:rPr>
        <w:t xml:space="preserve">жастарды тәрбиелеу саласында мемлекеттiк бiртұтас саясатты жүзеге асыру; </w:t>
      </w:r>
      <w:r>
        <w:br/>
      </w:r>
      <w:r>
        <w:rPr>
          <w:rFonts w:ascii="Times New Roman"/>
          <w:b w:val="false"/>
          <w:i w:val="false"/>
          <w:color w:val="000000"/>
          <w:sz w:val="28"/>
        </w:rPr>
        <w:t xml:space="preserve">
      8)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xml:space="preserve">
      9) </w:t>
      </w:r>
      <w:r>
        <w:rPr>
          <w:rFonts w:ascii="Times New Roman"/>
          <w:b w:val="false"/>
          <w:i w:val="false"/>
          <w:color w:val="000000"/>
          <w:sz w:val="28"/>
        </w:rPr>
        <w:t xml:space="preserve">анықталған тәртiпте мүмкiндiгi шектеулi немесе ақылдан адасқан немесе есi ауысқан деп танылған тұлғалардың, ата-ананың қамқорлығынсыз қалған балалардың, кәмелет жасқа толмағандардың мүлкiн хаттауды жасау, сонымен қатар анықталған тәртiпте қаза болған немесе хабарсыз кеткен және кәмелетке толмаған тұлғалардың мүлкiн хаттау; </w:t>
      </w:r>
      <w:r>
        <w:br/>
      </w:r>
      <w:r>
        <w:rPr>
          <w:rFonts w:ascii="Times New Roman"/>
          <w:b w:val="false"/>
          <w:i w:val="false"/>
          <w:color w:val="000000"/>
          <w:sz w:val="28"/>
        </w:rPr>
        <w:t xml:space="preserve">
      10) </w:t>
      </w:r>
      <w:r>
        <w:rPr>
          <w:rFonts w:ascii="Times New Roman"/>
          <w:b w:val="false"/>
          <w:i w:val="false"/>
          <w:color w:val="000000"/>
          <w:sz w:val="28"/>
        </w:rPr>
        <w:t xml:space="preserve">кәмелетке толмаған балалардың хатталған мүлкiн қорғау үшін шаралар қолдану; </w:t>
      </w:r>
      <w:r>
        <w:br/>
      </w:r>
      <w:r>
        <w:rPr>
          <w:rFonts w:ascii="Times New Roman"/>
          <w:b w:val="false"/>
          <w:i w:val="false"/>
          <w:color w:val="000000"/>
          <w:sz w:val="28"/>
        </w:rPr>
        <w:t xml:space="preserve">
      11) </w:t>
      </w:r>
      <w:r>
        <w:rPr>
          <w:rFonts w:ascii="Times New Roman"/>
          <w:b w:val="false"/>
          <w:i w:val="false"/>
          <w:color w:val="000000"/>
          <w:sz w:val="28"/>
        </w:rPr>
        <w:t xml:space="preserve">жетiм балалар және ата – ана қамқорлығынсыз қалған балалар үшін мемлекеттiк органдардың әрекеттерiне қадағалау үйлестiру және жүзеге асыру; </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қызметін көрсету, мемлекеттiк қызметін көрсету бойынша мониторинг жүргiзу. </w:t>
      </w:r>
      <w:r>
        <w:br/>
      </w:r>
      <w:r>
        <w:rPr>
          <w:rFonts w:ascii="Times New Roman"/>
          <w:b w:val="false"/>
          <w:i w:val="false"/>
          <w:color w:val="000000"/>
          <w:sz w:val="28"/>
        </w:rPr>
        <w:t xml:space="preserve">
      15. </w:t>
      </w:r>
      <w:r>
        <w:rPr>
          <w:rFonts w:ascii="Times New Roman"/>
          <w:b w:val="false"/>
          <w:i w:val="false"/>
          <w:color w:val="000000"/>
          <w:sz w:val="28"/>
        </w:rPr>
        <w:t xml:space="preserve">Функциялар: </w:t>
      </w:r>
      <w:r>
        <w:br/>
      </w:r>
      <w:r>
        <w:rPr>
          <w:rFonts w:ascii="Times New Roman"/>
          <w:b w:val="false"/>
          <w:i w:val="false"/>
          <w:color w:val="000000"/>
          <w:sz w:val="28"/>
        </w:rPr>
        <w:t xml:space="preserve">
      1) </w:t>
      </w:r>
      <w:r>
        <w:rPr>
          <w:rFonts w:ascii="Times New Roman"/>
          <w:b w:val="false"/>
          <w:i w:val="false"/>
          <w:color w:val="000000"/>
          <w:sz w:val="28"/>
        </w:rPr>
        <w:t xml:space="preserve">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xml:space="preserve">
      2) </w:t>
      </w:r>
      <w:r>
        <w:rPr>
          <w:rFonts w:ascii="Times New Roman"/>
          <w:b w:val="false"/>
          <w:i w:val="false"/>
          <w:color w:val="000000"/>
          <w:sz w:val="28"/>
        </w:rPr>
        <w:t xml:space="preserve">ата-анасының қамқорлығынсыз қалған кәмелетке толмағандарға қамқоршылық және қорғаншылық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xml:space="preserve">
      3) </w:t>
      </w:r>
      <w:r>
        <w:rPr>
          <w:rFonts w:ascii="Times New Roman"/>
          <w:b w:val="false"/>
          <w:i w:val="false"/>
          <w:color w:val="000000"/>
          <w:sz w:val="28"/>
        </w:rPr>
        <w:t xml:space="preserve">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xml:space="preserve">
      4)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xml:space="preserve">
      5) </w:t>
      </w:r>
      <w:r>
        <w:rPr>
          <w:rFonts w:ascii="Times New Roman"/>
          <w:b w:val="false"/>
          <w:i w:val="false"/>
          <w:color w:val="000000"/>
          <w:sz w:val="28"/>
        </w:rPr>
        <w:t xml:space="preserve">педагогикалық кадрлардың бiлiктiлiгiн көтеру, қайта даярлау қабiлеттiлiк есебiн жүргiзудi жоспарлайды және жүргізеді; </w:t>
      </w:r>
      <w:r>
        <w:br/>
      </w:r>
      <w:r>
        <w:rPr>
          <w:rFonts w:ascii="Times New Roman"/>
          <w:b w:val="false"/>
          <w:i w:val="false"/>
          <w:color w:val="000000"/>
          <w:sz w:val="28"/>
        </w:rPr>
        <w:t xml:space="preserve">
      6) </w:t>
      </w:r>
      <w:r>
        <w:rPr>
          <w:rFonts w:ascii="Times New Roman"/>
          <w:b w:val="false"/>
          <w:i w:val="false"/>
          <w:color w:val="000000"/>
          <w:sz w:val="28"/>
        </w:rPr>
        <w:t xml:space="preserve">әдiстемелiк кабинет арқылы қалалық деңгейде оқу – тәрибелеу үрдiсiн әдiстемелiк қамтамасыздандырады; </w:t>
      </w:r>
      <w:r>
        <w:br/>
      </w:r>
      <w:r>
        <w:rPr>
          <w:rFonts w:ascii="Times New Roman"/>
          <w:b w:val="false"/>
          <w:i w:val="false"/>
          <w:color w:val="000000"/>
          <w:sz w:val="28"/>
        </w:rPr>
        <w:t xml:space="preserve">
      7) </w:t>
      </w:r>
      <w:r>
        <w:rPr>
          <w:rFonts w:ascii="Times New Roman"/>
          <w:b w:val="false"/>
          <w:i w:val="false"/>
          <w:color w:val="000000"/>
          <w:sz w:val="28"/>
        </w:rPr>
        <w:t xml:space="preserve">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органдар мен өзге де ұйымдардың қызметшiлерiн келiсiм бойынша Бөлім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Бөлімнiң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xml:space="preserve">
      4) </w:t>
      </w:r>
      <w:r>
        <w:rPr>
          <w:rFonts w:ascii="Times New Roman"/>
          <w:b w:val="false"/>
          <w:i w:val="false"/>
          <w:color w:val="000000"/>
          <w:sz w:val="28"/>
        </w:rPr>
        <w:t xml:space="preserve">тиістi мемлекеттiк органдар мен лауазымды тұлғаларға Бөлім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xml:space="preserve">
      5) </w:t>
      </w:r>
      <w:r>
        <w:rPr>
          <w:rFonts w:ascii="Times New Roman"/>
          <w:b w:val="false"/>
          <w:i w:val="false"/>
          <w:color w:val="000000"/>
          <w:sz w:val="28"/>
        </w:rPr>
        <w:t>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пайдалануға.</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Бөлімнің бірінші басшысы Қазақстан Республикасының заңнамасына сәйкес қызметке қала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Бөлімнің жұмысын ұйымдастырады және оған басшылық жүргізеді және Бөлімге жүктелген тапсырмалардың орындалуына дербес жауапты болады; </w:t>
      </w:r>
      <w:r>
        <w:br/>
      </w:r>
      <w:r>
        <w:rPr>
          <w:rFonts w:ascii="Times New Roman"/>
          <w:b w:val="false"/>
          <w:i w:val="false"/>
          <w:color w:val="000000"/>
          <w:sz w:val="28"/>
        </w:rPr>
        <w:t xml:space="preserve">
      2) </w:t>
      </w:r>
      <w:r>
        <w:rPr>
          <w:rFonts w:ascii="Times New Roman"/>
          <w:b w:val="false"/>
          <w:i w:val="false"/>
          <w:color w:val="000000"/>
          <w:sz w:val="28"/>
        </w:rPr>
        <w:t xml:space="preserve">Бөлім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xml:space="preserve">
      3) </w:t>
      </w:r>
      <w:r>
        <w:rPr>
          <w:rFonts w:ascii="Times New Roman"/>
          <w:b w:val="false"/>
          <w:i w:val="false"/>
          <w:color w:val="000000"/>
          <w:sz w:val="28"/>
        </w:rPr>
        <w:t xml:space="preserve">Бөлімнiң алда тұрған және ағымдағы жұмыс жоспарларын бекiтедi; </w:t>
      </w:r>
      <w:r>
        <w:br/>
      </w:r>
      <w:r>
        <w:rPr>
          <w:rFonts w:ascii="Times New Roman"/>
          <w:b w:val="false"/>
          <w:i w:val="false"/>
          <w:color w:val="000000"/>
          <w:sz w:val="28"/>
        </w:rPr>
        <w:t xml:space="preserve">
      4) </w:t>
      </w:r>
      <w:r>
        <w:rPr>
          <w:rFonts w:ascii="Times New Roman"/>
          <w:b w:val="false"/>
          <w:i w:val="false"/>
          <w:color w:val="000000"/>
          <w:sz w:val="28"/>
        </w:rPr>
        <w:t xml:space="preserve">Бөлім қызметкерлерiне марапаттау, көтермелеу шараларын және тәртiптiк жаза қолданады; </w:t>
      </w:r>
      <w:r>
        <w:br/>
      </w:r>
      <w:r>
        <w:rPr>
          <w:rFonts w:ascii="Times New Roman"/>
          <w:b w:val="false"/>
          <w:i w:val="false"/>
          <w:color w:val="000000"/>
          <w:sz w:val="28"/>
        </w:rPr>
        <w:t xml:space="preserve">
      5)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xml:space="preserve">
      6)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xml:space="preserve">
      7)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xml:space="preserve">
      8) </w:t>
      </w:r>
      <w:r>
        <w:rPr>
          <w:rFonts w:ascii="Times New Roman"/>
          <w:b w:val="false"/>
          <w:i w:val="false"/>
          <w:color w:val="000000"/>
          <w:sz w:val="28"/>
        </w:rPr>
        <w:t xml:space="preserve">Бөлім атынан сенiмхатсыз iс әрекет етедi; </w:t>
      </w:r>
      <w:r>
        <w:br/>
      </w:r>
      <w:r>
        <w:rPr>
          <w:rFonts w:ascii="Times New Roman"/>
          <w:b w:val="false"/>
          <w:i w:val="false"/>
          <w:color w:val="000000"/>
          <w:sz w:val="28"/>
        </w:rPr>
        <w:t xml:space="preserve">
      9) </w:t>
      </w:r>
      <w:r>
        <w:rPr>
          <w:rFonts w:ascii="Times New Roman"/>
          <w:b w:val="false"/>
          <w:i w:val="false"/>
          <w:color w:val="000000"/>
          <w:sz w:val="28"/>
        </w:rPr>
        <w:t xml:space="preserve">ұйымдарда, мекемелерде және меншiк нысанына қарамастан барлық кәсiпорындарда Бөлімнің мүддесiн корғайды; </w:t>
      </w:r>
      <w:r>
        <w:br/>
      </w:r>
      <w:r>
        <w:rPr>
          <w:rFonts w:ascii="Times New Roman"/>
          <w:b w:val="false"/>
          <w:i w:val="false"/>
          <w:color w:val="000000"/>
          <w:sz w:val="28"/>
        </w:rPr>
        <w:t xml:space="preserve">
      10) </w:t>
      </w:r>
      <w:r>
        <w:rPr>
          <w:rFonts w:ascii="Times New Roman"/>
          <w:b w:val="false"/>
          <w:i w:val="false"/>
          <w:color w:val="000000"/>
          <w:sz w:val="28"/>
        </w:rPr>
        <w:t>шарттар жасасады;</w:t>
      </w:r>
      <w:r>
        <w:br/>
      </w:r>
      <w:r>
        <w:rPr>
          <w:rFonts w:ascii="Times New Roman"/>
          <w:b w:val="false"/>
          <w:i w:val="false"/>
          <w:color w:val="000000"/>
          <w:sz w:val="28"/>
        </w:rPr>
        <w:t xml:space="preserve">
      11) </w:t>
      </w:r>
      <w:r>
        <w:rPr>
          <w:rFonts w:ascii="Times New Roman"/>
          <w:b w:val="false"/>
          <w:i w:val="false"/>
          <w:color w:val="000000"/>
          <w:sz w:val="28"/>
        </w:rPr>
        <w:t xml:space="preserve">сенiмхаттар бередi; </w:t>
      </w:r>
      <w:r>
        <w:br/>
      </w:r>
      <w:r>
        <w:rPr>
          <w:rFonts w:ascii="Times New Roman"/>
          <w:b w:val="false"/>
          <w:i w:val="false"/>
          <w:color w:val="000000"/>
          <w:sz w:val="28"/>
        </w:rPr>
        <w:t xml:space="preserve">
      12)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Бөлімге бекітілген мүлік қалалық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