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c463" w14:textId="e67c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2015 жылғы 2 наурыздағы № 9/6 қаулысы. Қарағанды облысының Әділет департаментінде 2015 жылғы 26 наурызда № 3073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"Приозерск қаласының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Приозерск қаласы әкімдігінің 2013 жылғы 28 ақпандағы № 07/55 "Приозерск қаласының білім беру, дене шынықтыру және спорт бөлімі" мемлекеттік мекемесінің Ережесін бекіту туралы" қаулысының күші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Приозерск қаласы әкімінің орынбасары Б.Ә. Қазиеваға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9/6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"Приозерск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"Приозерск қаласының дене шынықтыру және спорт бөлімі" мемлекеттік мекемесі (әрі қарай – Мекеме) дене шынықтыру және спорт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Мекеме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Мекеме өз құзыретiнiң мәселелерi бойынша Мекеменің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Мекеменің құрылымы және штат санының лимиті қолданыстағы заңнамаға сәйкес бекiтіледi.</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жерi: 101100, Қарағанды облысы, Приозерск қаласы, Достық көшесі, 23.</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"Приозерск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физической культуры и спорта города Приозерск".</w:t>
      </w:r>
      <w:r>
        <w:br/>
      </w:r>
      <w:r>
        <w:rPr>
          <w:rFonts w:ascii="Times New Roman"/>
          <w:b w:val="false"/>
          <w:i w:val="false"/>
          <w:color w:val="000000"/>
          <w:sz w:val="28"/>
        </w:rPr>
        <w:t xml:space="preserve">
      10. </w:t>
      </w:r>
      <w:r>
        <w:rPr>
          <w:rFonts w:ascii="Times New Roman"/>
          <w:b w:val="false"/>
          <w:i w:val="false"/>
          <w:color w:val="000000"/>
          <w:sz w:val="28"/>
        </w:rPr>
        <w:t>Осы Ереже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Мекеменің қызметiн қаржыландыру жергілікті бюджеттен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Мекеменің миссиясы: мемлекеттік саясатты жүзеге асыру және Приозерск қаласының дене шынықтыру және спорт саласында басқарушылық қызметін іске асыру.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 азаматтарының дене шынықтыру және спортқа конституциялық құқықтарын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дене шынықтыру және спорт саласында бірыңғай мемлекеттік саясатты іске асыру; </w:t>
      </w:r>
      <w:r>
        <w:br/>
      </w:r>
      <w:r>
        <w:rPr>
          <w:rFonts w:ascii="Times New Roman"/>
          <w:b w:val="false"/>
          <w:i w:val="false"/>
          <w:color w:val="000000"/>
          <w:sz w:val="28"/>
        </w:rPr>
        <w:t xml:space="preserve">
      3) </w:t>
      </w:r>
      <w:r>
        <w:rPr>
          <w:rFonts w:ascii="Times New Roman"/>
          <w:b w:val="false"/>
          <w:i w:val="false"/>
          <w:color w:val="000000"/>
          <w:sz w:val="28"/>
        </w:rPr>
        <w:t>қалада дене шынықтыру және спорт жүйесінің қызмет етуін мемлекеттік қамтамасыз ету және оны өзгеріп жатқан қоғамның қажеттіліктеріне және қоғамның дамуының жаңа әлеуметтік-экономикалық жағдайларына сәйкес әлеуметтік қорғау;</w:t>
      </w:r>
      <w:r>
        <w:br/>
      </w:r>
      <w:r>
        <w:rPr>
          <w:rFonts w:ascii="Times New Roman"/>
          <w:b w:val="false"/>
          <w:i w:val="false"/>
          <w:color w:val="000000"/>
          <w:sz w:val="28"/>
        </w:rPr>
        <w:t xml:space="preserve">
      4) </w:t>
      </w:r>
      <w:r>
        <w:rPr>
          <w:rFonts w:ascii="Times New Roman"/>
          <w:b w:val="false"/>
          <w:i w:val="false"/>
          <w:color w:val="000000"/>
          <w:sz w:val="28"/>
        </w:rPr>
        <w:t>дене шынықтыру және спорттың аймақтық жүйесін қаржылық қамтамасыз етуін талдау, дене шынықтыру және спорт саласында мақсаттық бағдарламаларды қаржыландыру сұрақтары бойынша аудан әкімдігіне ұсыныстар енгізу, бюджеттік бағдарламаларды қаржыландыру жоспарының орындалуы туралы есептер құрастыру, орта мерзімді мемлекеттік салалық және аймақтық бағдарламалардың өңделу сатысында инвестициялық ұсыныстарды енгізу арқылы дене тәрбиесі және спорт саласында мемлекеттік қаржылық, инвестициялық, инновациялық саясаттың жүзеге асуын қамтамасыз ету.</w:t>
      </w:r>
      <w:r>
        <w:br/>
      </w:r>
      <w:r>
        <w:rPr>
          <w:rFonts w:ascii="Times New Roman"/>
          <w:b w:val="false"/>
          <w:i w:val="false"/>
          <w:color w:val="000000"/>
          <w:sz w:val="28"/>
        </w:rPr>
        <w:t xml:space="preserve">
      15. </w:t>
      </w:r>
      <w:r>
        <w:rPr>
          <w:rFonts w:ascii="Times New Roman"/>
          <w:b w:val="false"/>
          <w:i w:val="false"/>
          <w:color w:val="000000"/>
          <w:sz w:val="28"/>
        </w:rPr>
        <w:t>Қызметтер:</w:t>
      </w:r>
      <w:r>
        <w:br/>
      </w:r>
      <w:r>
        <w:rPr>
          <w:rFonts w:ascii="Times New Roman"/>
          <w:b w:val="false"/>
          <w:i w:val="false"/>
          <w:color w:val="000000"/>
          <w:sz w:val="28"/>
        </w:rPr>
        <w:t xml:space="preserve">
      1) </w:t>
      </w:r>
      <w:r>
        <w:rPr>
          <w:rFonts w:ascii="Times New Roman"/>
          <w:b w:val="false"/>
          <w:i w:val="false"/>
          <w:color w:val="000000"/>
          <w:sz w:val="28"/>
        </w:rPr>
        <w:t>әртүрлі спорт түрі бойынша қалалық командаларды дайындау, олардың облыстық және басқа да спорттық жарыстарға қатысуын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аумағында жаппай спорт және ұлттық ойындар спортының дамуын қамтамасыз ету;</w:t>
      </w:r>
      <w:r>
        <w:br/>
      </w:r>
      <w:r>
        <w:rPr>
          <w:rFonts w:ascii="Times New Roman"/>
          <w:b w:val="false"/>
          <w:i w:val="false"/>
          <w:color w:val="000000"/>
          <w:sz w:val="28"/>
        </w:rPr>
        <w:t xml:space="preserve">
      3) </w:t>
      </w:r>
      <w:r>
        <w:rPr>
          <w:rFonts w:ascii="Times New Roman"/>
          <w:b w:val="false"/>
          <w:i w:val="false"/>
          <w:color w:val="000000"/>
          <w:sz w:val="28"/>
        </w:rPr>
        <w:t>қала аумағындағы спорт ұйымдарының қызметін бақылау;</w:t>
      </w:r>
      <w:r>
        <w:br/>
      </w:r>
      <w:r>
        <w:rPr>
          <w:rFonts w:ascii="Times New Roman"/>
          <w:b w:val="false"/>
          <w:i w:val="false"/>
          <w:color w:val="000000"/>
          <w:sz w:val="28"/>
        </w:rPr>
        <w:t xml:space="preserve">
      4) </w:t>
      </w:r>
      <w:r>
        <w:rPr>
          <w:rFonts w:ascii="Times New Roman"/>
          <w:b w:val="false"/>
          <w:i w:val="false"/>
          <w:color w:val="000000"/>
          <w:sz w:val="28"/>
        </w:rPr>
        <w:t xml:space="preserve">спорттық разрядтар мен санаттарды бекіту бойынша жұмыстарды ұйымдастырады; </w:t>
      </w:r>
      <w:r>
        <w:br/>
      </w:r>
      <w:r>
        <w:rPr>
          <w:rFonts w:ascii="Times New Roman"/>
          <w:b w:val="false"/>
          <w:i w:val="false"/>
          <w:color w:val="000000"/>
          <w:sz w:val="28"/>
        </w:rPr>
        <w:t xml:space="preserve">
      5) </w:t>
      </w:r>
      <w:r>
        <w:rPr>
          <w:rFonts w:ascii="Times New Roman"/>
          <w:b w:val="false"/>
          <w:i w:val="false"/>
          <w:color w:val="000000"/>
          <w:sz w:val="28"/>
        </w:rPr>
        <w:t>қалалық бұқаралық-спорттық іс-шаралар бойынша күнтізбелік жоспарларды өңдейді, бекітеді және іске асырады;</w:t>
      </w:r>
      <w:r>
        <w:br/>
      </w:r>
      <w:r>
        <w:rPr>
          <w:rFonts w:ascii="Times New Roman"/>
          <w:b w:val="false"/>
          <w:i w:val="false"/>
          <w:color w:val="000000"/>
          <w:sz w:val="28"/>
        </w:rPr>
        <w:t xml:space="preserve">
      6) </w:t>
      </w:r>
      <w:r>
        <w:rPr>
          <w:rFonts w:ascii="Times New Roman"/>
          <w:b w:val="false"/>
          <w:i w:val="false"/>
          <w:color w:val="000000"/>
          <w:sz w:val="28"/>
        </w:rPr>
        <w:t>қала аумағында спорттық іс-шараларды ұйымдастырады және өткізеді;</w:t>
      </w:r>
      <w:r>
        <w:br/>
      </w:r>
      <w:r>
        <w:rPr>
          <w:rFonts w:ascii="Times New Roman"/>
          <w:b w:val="false"/>
          <w:i w:val="false"/>
          <w:color w:val="000000"/>
          <w:sz w:val="28"/>
        </w:rPr>
        <w:t xml:space="preserve">
      7) </w:t>
      </w:r>
      <w:r>
        <w:rPr>
          <w:rFonts w:ascii="Times New Roman"/>
          <w:b w:val="false"/>
          <w:i w:val="false"/>
          <w:color w:val="000000"/>
          <w:sz w:val="28"/>
        </w:rPr>
        <w:t>Приозерск қаласының дене шынықтыру және спорттық дамуы бойынша статистикалық мәліметтерді облыстық дене шынықтыру және спорт Басқармасына ұсынады және талдайды;</w:t>
      </w:r>
      <w:r>
        <w:br/>
      </w:r>
      <w:r>
        <w:rPr>
          <w:rFonts w:ascii="Times New Roman"/>
          <w:b w:val="false"/>
          <w:i w:val="false"/>
          <w:color w:val="000000"/>
          <w:sz w:val="28"/>
        </w:rPr>
        <w:t xml:space="preserve">
      8) </w:t>
      </w:r>
      <w:r>
        <w:rPr>
          <w:rFonts w:ascii="Times New Roman"/>
          <w:b w:val="false"/>
          <w:i w:val="false"/>
          <w:color w:val="000000"/>
          <w:sz w:val="28"/>
        </w:rPr>
        <w:t>қолданыстағы заңнамаға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белгіленген тәртіпте мемлекеттік органдардан, лауазымды тұлғалардан, жеке тұлғалардан, барлық меншік түріндегі ұйымдардан және кәсіпорындардан Мекемеге жүктелген міндеттерді орындау үшін қажетті ақпаратты сұрату және алу;</w:t>
      </w:r>
      <w:r>
        <w:br/>
      </w:r>
      <w:r>
        <w:rPr>
          <w:rFonts w:ascii="Times New Roman"/>
          <w:b w:val="false"/>
          <w:i w:val="false"/>
          <w:color w:val="000000"/>
          <w:sz w:val="28"/>
        </w:rPr>
        <w:t xml:space="preserve">
      2) </w:t>
      </w:r>
      <w:r>
        <w:rPr>
          <w:rFonts w:ascii="Times New Roman"/>
          <w:b w:val="false"/>
          <w:i w:val="false"/>
          <w:color w:val="000000"/>
          <w:sz w:val="28"/>
        </w:rPr>
        <w:t>Мекемеге жүктелген міндеттер мен қызметтерге сәйкес шараларды іске асыру барысында, басқа мекемелердің қызметкерлерін, олырдың басшыларының келісімімен, тарту туралы ұсыныс жасайды;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2.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Мекеменің бірінші басшысын Приозерск қаласының әкімі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Мекеме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жылдық қаржылық есептілігін бекітеді;</w:t>
      </w:r>
      <w:r>
        <w:br/>
      </w:r>
      <w:r>
        <w:rPr>
          <w:rFonts w:ascii="Times New Roman"/>
          <w:b w:val="false"/>
          <w:i w:val="false"/>
          <w:color w:val="000000"/>
          <w:sz w:val="28"/>
        </w:rPr>
        <w:t xml:space="preserve">
      2) </w:t>
      </w:r>
      <w:r>
        <w:rPr>
          <w:rFonts w:ascii="Times New Roman"/>
          <w:b w:val="false"/>
          <w:i w:val="false"/>
          <w:color w:val="000000"/>
          <w:sz w:val="28"/>
        </w:rPr>
        <w:t>Мекеменің атынан сенімхатсыз іс - әрекет жасайды;</w:t>
      </w:r>
      <w:r>
        <w:br/>
      </w:r>
      <w:r>
        <w:rPr>
          <w:rFonts w:ascii="Times New Roman"/>
          <w:b w:val="false"/>
          <w:i w:val="false"/>
          <w:color w:val="000000"/>
          <w:sz w:val="28"/>
        </w:rPr>
        <w:t xml:space="preserve">
      3) </w:t>
      </w:r>
      <w:r>
        <w:rPr>
          <w:rFonts w:ascii="Times New Roman"/>
          <w:b w:val="false"/>
          <w:i w:val="false"/>
          <w:color w:val="000000"/>
          <w:sz w:val="28"/>
        </w:rPr>
        <w:t>барлық ұйымдарда Мекеменің мүддесін білдіреді;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жағдайлар мен шектерде мүлікке билік етеді;</w:t>
      </w:r>
      <w:r>
        <w:br/>
      </w:r>
      <w:r>
        <w:rPr>
          <w:rFonts w:ascii="Times New Roman"/>
          <w:b w:val="false"/>
          <w:i w:val="false"/>
          <w:color w:val="000000"/>
          <w:sz w:val="28"/>
        </w:rPr>
        <w:t xml:space="preserve">
      5) </w:t>
      </w:r>
      <w:r>
        <w:rPr>
          <w:rFonts w:ascii="Times New Roman"/>
          <w:b w:val="false"/>
          <w:i w:val="false"/>
          <w:color w:val="000000"/>
          <w:sz w:val="28"/>
        </w:rPr>
        <w:t>Мекеменің бұйрықтарына қол қояды, заңды және жеке тұлғалармен келісім – шарттар жасайды;</w:t>
      </w:r>
      <w:r>
        <w:br/>
      </w:r>
      <w:r>
        <w:rPr>
          <w:rFonts w:ascii="Times New Roman"/>
          <w:b w:val="false"/>
          <w:i w:val="false"/>
          <w:color w:val="000000"/>
          <w:sz w:val="28"/>
        </w:rPr>
        <w:t xml:space="preserve">
      6) </w:t>
      </w:r>
      <w:r>
        <w:rPr>
          <w:rFonts w:ascii="Times New Roman"/>
          <w:b w:val="false"/>
          <w:i w:val="false"/>
          <w:color w:val="000000"/>
          <w:sz w:val="28"/>
        </w:rPr>
        <w:t xml:space="preserve">сенімхаттар береді; </w:t>
      </w:r>
      <w:r>
        <w:br/>
      </w:r>
      <w:r>
        <w:rPr>
          <w:rFonts w:ascii="Times New Roman"/>
          <w:b w:val="false"/>
          <w:i w:val="false"/>
          <w:color w:val="000000"/>
          <w:sz w:val="28"/>
        </w:rPr>
        <w:t xml:space="preserve">
      7) </w:t>
      </w:r>
      <w:r>
        <w:rPr>
          <w:rFonts w:ascii="Times New Roman"/>
          <w:b w:val="false"/>
          <w:i w:val="false"/>
          <w:color w:val="000000"/>
          <w:sz w:val="28"/>
        </w:rPr>
        <w:t>Мекеменің қызметкерлерін қызметке тағайындайды және қызметтен босатады;</w:t>
      </w:r>
      <w:r>
        <w:br/>
      </w:r>
      <w:r>
        <w:rPr>
          <w:rFonts w:ascii="Times New Roman"/>
          <w:b w:val="false"/>
          <w:i w:val="false"/>
          <w:color w:val="000000"/>
          <w:sz w:val="28"/>
        </w:rPr>
        <w:t xml:space="preserve">
      8) </w:t>
      </w:r>
      <w:r>
        <w:rPr>
          <w:rFonts w:ascii="Times New Roman"/>
          <w:b w:val="false"/>
          <w:i w:val="false"/>
          <w:color w:val="000000"/>
          <w:sz w:val="28"/>
        </w:rPr>
        <w:t>заңнамамен белгіленген тәртіппен Мекеменің қызметкерлеріне мадақтау шараларын қабылдайды және тәртіптік жаза қолданады;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әрекет бойынша шараларды қабылдайды және осы үшін жеке жауапты болады;</w:t>
      </w:r>
      <w:r>
        <w:br/>
      </w:r>
      <w:r>
        <w:rPr>
          <w:rFonts w:ascii="Times New Roman"/>
          <w:b w:val="false"/>
          <w:i w:val="false"/>
          <w:color w:val="000000"/>
          <w:sz w:val="28"/>
        </w:rPr>
        <w:t xml:space="preserve">
      10) </w:t>
      </w:r>
      <w:r>
        <w:rPr>
          <w:rFonts w:ascii="Times New Roman"/>
          <w:b w:val="false"/>
          <w:i w:val="false"/>
          <w:color w:val="000000"/>
          <w:sz w:val="28"/>
        </w:rPr>
        <w:t xml:space="preserve">Қазақстан Республикасының заңнамасын, Қазақстан Республикасы Президенті мен Үкіметінің нормативтік актілерін сақтауға жауапты; </w:t>
      </w:r>
      <w:r>
        <w:br/>
      </w:r>
      <w:r>
        <w:rPr>
          <w:rFonts w:ascii="Times New Roman"/>
          <w:b w:val="false"/>
          <w:i w:val="false"/>
          <w:color w:val="000000"/>
          <w:sz w:val="28"/>
        </w:rPr>
        <w:t xml:space="preserve">
      11) </w:t>
      </w:r>
      <w:r>
        <w:rPr>
          <w:rFonts w:ascii="Times New Roman"/>
          <w:b w:val="false"/>
          <w:i w:val="false"/>
          <w:color w:val="000000"/>
          <w:sz w:val="28"/>
        </w:rPr>
        <w:t>осы Ереже және заңнама негізінде жүктелген басқа да қызметтерді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Мекеменің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Мекемеге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Мекеменің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