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ebda" w14:textId="cc5e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құрылыс, сәулет және қала құрылысы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05 ақпандағы № 844 қаулысы. Қызылорда облысының Әділет департаментінде 2015 жылғы 11 ақпанда № 4863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 "Қызылорда облысының құрылыс, сәулет және қала құрылысы басқармасы"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"Қызылорда облысының құрылыс, сәулет және қала құрылысы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"5" ақпандағы</w:t>
            </w:r>
            <w:r>
              <w:br/>
            </w:r>
            <w:r>
              <w:rPr>
                <w:rFonts w:ascii="Times New Roman"/>
                <w:b w:val="false"/>
                <w:i w:val="false"/>
                <w:color w:val="000000"/>
                <w:sz w:val="20"/>
              </w:rPr>
              <w:t>№ 844 қаулысымен бекітілген</w:t>
            </w:r>
          </w:p>
        </w:tc>
      </w:tr>
    </w:tbl>
    <w:bookmarkStart w:name="z9" w:id="0"/>
    <w:p>
      <w:pPr>
        <w:spacing w:after="0"/>
        <w:ind w:left="0"/>
        <w:jc w:val="left"/>
      </w:pPr>
      <w:r>
        <w:rPr>
          <w:rFonts w:ascii="Times New Roman"/>
          <w:b/>
          <w:i w:val="false"/>
          <w:color w:val="000000"/>
        </w:rPr>
        <w:t xml:space="preserve"> </w:t>
      </w:r>
      <w:r>
        <w:rPr>
          <w:rFonts w:ascii="Times New Roman"/>
          <w:b/>
          <w:i w:val="false"/>
          <w:color w:val="000000"/>
        </w:rPr>
        <w:t>"Қызылорда облысының құрылыс, сәулет және қала құрылысы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"Қызылорда облысының құрылыс, сәулет және қала құрылысы басқармасы" мемлекеттік мекемесі (бұдан әрі - Басқарма) Қызылорда облысы аумағында құрылыс, сәулет және қала құрылысы саласындағы функцияларын жүзеге асыратын Қызылорда облысы әкімдігі уәкілеттік берген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Басқарма өз қызметiн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Басқарма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Басқарманың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Заңды тұлғаның тұрған жері: Қазақстан Республикасы, Қызылорда облысы, 120003, Қызылорда қаласы, Бейбарыс Сұлтан көшесі, құрылыс 1.</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"Қызылорда облысының құрылыс, сәулет және қала құрылысы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Ереже Басқарманың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Басқарманың қызметін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Басқарманың миссиясы: облыс аумағында құрылыс, сәулет және қала құрылысы қызметі саласындағы мемлекеттік саясатты іске асыру.</w:t>
      </w:r>
      <w:r>
        <w:br/>
      </w:r>
      <w:r>
        <w:rPr>
          <w:rFonts w:ascii="Times New Roman"/>
          <w:b w:val="false"/>
          <w:i w:val="false"/>
          <w:color w:val="000000"/>
          <w:sz w:val="28"/>
        </w:rPr>
        <w:t xml:space="preserve">
      15. </w:t>
      </w:r>
      <w:r>
        <w:rPr>
          <w:rFonts w:ascii="Times New Roman"/>
          <w:b w:val="false"/>
          <w:i w:val="false"/>
          <w:color w:val="000000"/>
          <w:sz w:val="28"/>
        </w:rPr>
        <w:t>Негізгі міндеттері: облыс аумағында құрылыс, сәулет және қала құрылысы саясатын жүзеге асырады және Қазақстан Республикасының қолданыстағы заңнамасында қарастырылған өзге де міндеттерді атқарады.</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құрылыстарды, үйлерді, ғимараттарды, инженерлік коммуникацияларды салу, кеңейту, техникамен қайта жарақтандыру, жаңғырту, реконструкциялау, қайта қалпына келтіру және күрделі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кейіннен кәдеге жарату жөніндегі жұмыстар кешенін жүргізу туралы шешімдерді қабылдау жөнінде ұсыныстар енгізеді;</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заңнамасында белгiленген тәртiппен объектiлердi (кешендердi) қабылдау жөнiндегi комиссияның құрамын белгiлеу және тағайындау, сондай-ақ пайдалануға берiлетiн объектiлердi (кешендердi) тiркеу және есебiн жүргiзу;</w:t>
      </w:r>
      <w:r>
        <w:br/>
      </w:r>
      <w:r>
        <w:rPr>
          <w:rFonts w:ascii="Times New Roman"/>
          <w:b w:val="false"/>
          <w:i w:val="false"/>
          <w:color w:val="000000"/>
          <w:sz w:val="28"/>
        </w:rPr>
        <w:t xml:space="preserve">
      3) </w:t>
      </w:r>
      <w:r>
        <w:rPr>
          <w:rFonts w:ascii="Times New Roman"/>
          <w:b w:val="false"/>
          <w:i w:val="false"/>
          <w:color w:val="000000"/>
          <w:sz w:val="28"/>
        </w:rPr>
        <w:t>облыс аумағында сәулет-құрылыс бақылау мен қадағалау мемлекеттiк органдарының жұмысына жәрдемдесу;</w:t>
      </w:r>
      <w:r>
        <w:br/>
      </w:r>
      <w:r>
        <w:rPr>
          <w:rFonts w:ascii="Times New Roman"/>
          <w:b w:val="false"/>
          <w:i w:val="false"/>
          <w:color w:val="000000"/>
          <w:sz w:val="28"/>
        </w:rPr>
        <w:t xml:space="preserve">
      4) </w:t>
      </w:r>
      <w:r>
        <w:rPr>
          <w:rFonts w:ascii="Times New Roman"/>
          <w:b w:val="false"/>
          <w:i w:val="false"/>
          <w:color w:val="000000"/>
          <w:sz w:val="28"/>
        </w:rPr>
        <w:t>аумақтарда қала құрылысын жобалаудың (облысты немесе оның бiр бөлiгiн аудандық жоспарлау жобасының) кешендi схемасын, облыс аумағындағы елдi мекендердiң белгiленген тәртiппен бекiтiлген бас жоспарларын iске асыру жөнiндегi қызметтi үйлестiру;</w:t>
      </w:r>
      <w:r>
        <w:br/>
      </w:r>
      <w:r>
        <w:rPr>
          <w:rFonts w:ascii="Times New Roman"/>
          <w:b w:val="false"/>
          <w:i w:val="false"/>
          <w:color w:val="000000"/>
          <w:sz w:val="28"/>
        </w:rPr>
        <w:t xml:space="preserve">
      5) </w:t>
      </w:r>
      <w:r>
        <w:rPr>
          <w:rFonts w:ascii="Times New Roman"/>
          <w:b w:val="false"/>
          <w:i w:val="false"/>
          <w:color w:val="000000"/>
          <w:sz w:val="28"/>
        </w:rPr>
        <w:t>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туралы облыс әкімдігі қаулысының жобасын әзірлейді;</w:t>
      </w:r>
      <w:r>
        <w:br/>
      </w:r>
      <w:r>
        <w:rPr>
          <w:rFonts w:ascii="Times New Roman"/>
          <w:b w:val="false"/>
          <w:i w:val="false"/>
          <w:color w:val="000000"/>
          <w:sz w:val="28"/>
        </w:rPr>
        <w:t xml:space="preserve">
      6) </w:t>
      </w:r>
      <w:r>
        <w:rPr>
          <w:rFonts w:ascii="Times New Roman"/>
          <w:b w:val="false"/>
          <w:i w:val="false"/>
          <w:color w:val="000000"/>
          <w:sz w:val="28"/>
        </w:rPr>
        <w:t>облыс аумағының қала құрылысын дамытудың кешендi схемаларының жобаларын (облыстың аудандық жоспарлау жобаларын), сондай-ақ облыстық мәслихат мақұлдаған, халқының есептiк саны жүз мың тұрғыннан асатын облыстық маңызы бар қалалардың бас жоспарларын әзiрлеудi ұйымдастыру және оларды Қазақстан Республикасының Үкiметiне бекiтуге ұсыну;</w:t>
      </w:r>
      <w:r>
        <w:br/>
      </w:r>
      <w:r>
        <w:rPr>
          <w:rFonts w:ascii="Times New Roman"/>
          <w:b w:val="false"/>
          <w:i w:val="false"/>
          <w:color w:val="000000"/>
          <w:sz w:val="28"/>
        </w:rPr>
        <w:t xml:space="preserve">
      7) </w:t>
      </w:r>
      <w:r>
        <w:rPr>
          <w:rFonts w:ascii="Times New Roman"/>
          <w:b w:val="false"/>
          <w:i w:val="false"/>
          <w:color w:val="000000"/>
          <w:sz w:val="28"/>
        </w:rPr>
        <w:t>ведомстволық бағынысты, халқының есептік саны жүз мың тұрғынға дейінгі облыстық маңызы бар қалалардың және аудандардың аумақтарында қала құрылысын дамытудың кешенді схемаларын, сондай-ақ, қалалық мәслихат мақұлдаған, халқының есептік саны жүз мың тұрғынға дейінгі облыстық маңызы бар қалаларды дамытудың бас жоспарларын облыстық мәслихаттың қарауына облыс әкімдігі қаулысының жобасын әзірлейді;</w:t>
      </w:r>
      <w:r>
        <w:br/>
      </w:r>
      <w:r>
        <w:rPr>
          <w:rFonts w:ascii="Times New Roman"/>
          <w:b w:val="false"/>
          <w:i w:val="false"/>
          <w:color w:val="000000"/>
          <w:sz w:val="28"/>
        </w:rPr>
        <w:t xml:space="preserve">
      8) </w:t>
      </w:r>
      <w:r>
        <w:rPr>
          <w:rFonts w:ascii="Times New Roman"/>
          <w:b w:val="false"/>
          <w:i w:val="false"/>
          <w:color w:val="000000"/>
          <w:sz w:val="28"/>
        </w:rPr>
        <w:t>құрылыс салудың, абаттандыру мен инженерлік жағынан қамтамасыз етудің аумақтық ережелерін, сондай-ақ тұрғын үй-азаматтық мақсаттағы өзге де ғимараттар мен құрылыстарды, инженерлік коммуникацияларды сақтау және күтіп-ұстау ережелерін сәулет, қала құрылысы және құрылыс iстерi жөнiндегi уәкiлеттi мемлекеттiк органмен келiсу;</w:t>
      </w:r>
      <w:r>
        <w:br/>
      </w:r>
      <w:r>
        <w:rPr>
          <w:rFonts w:ascii="Times New Roman"/>
          <w:b w:val="false"/>
          <w:i w:val="false"/>
          <w:color w:val="000000"/>
          <w:sz w:val="28"/>
        </w:rPr>
        <w:t xml:space="preserve">
      9) </w:t>
      </w:r>
      <w:r>
        <w:rPr>
          <w:rFonts w:ascii="Times New Roman"/>
          <w:b w:val="false"/>
          <w:i w:val="false"/>
          <w:color w:val="000000"/>
          <w:sz w:val="28"/>
        </w:rPr>
        <w:t>аумақтарда құрылыс салудың, абаттандыру мен инженерлік жағынан қамтамасыз етудің аумақтық ережелерін, сондай-ақ өзге де үйлерді және тұрғын үй-азаматтық мақсаттағы ғимараттарды, инженерлік коммуникацияларды күтіп-ұстау ережелерін облыстық мәслихаттың қарауына облыс әкімдігі қаулысы жобасын әзірлейді;</w:t>
      </w:r>
      <w:r>
        <w:br/>
      </w:r>
      <w:r>
        <w:rPr>
          <w:rFonts w:ascii="Times New Roman"/>
          <w:b w:val="false"/>
          <w:i w:val="false"/>
          <w:color w:val="000000"/>
          <w:sz w:val="28"/>
        </w:rPr>
        <w:t xml:space="preserve">
      10) </w:t>
      </w:r>
      <w:r>
        <w:rPr>
          <w:rFonts w:ascii="Times New Roman"/>
          <w:b w:val="false"/>
          <w:i w:val="false"/>
          <w:color w:val="000000"/>
          <w:sz w:val="28"/>
        </w:rPr>
        <w:t xml:space="preserve">облыстық маңызы бар қалалар бас жоспарының жобаларына келiсiм беру; </w:t>
      </w:r>
      <w:r>
        <w:br/>
      </w:r>
      <w:r>
        <w:rPr>
          <w:rFonts w:ascii="Times New Roman"/>
          <w:b w:val="false"/>
          <w:i w:val="false"/>
          <w:color w:val="000000"/>
          <w:sz w:val="28"/>
        </w:rPr>
        <w:t xml:space="preserve">
      11) </w:t>
      </w:r>
      <w:r>
        <w:rPr>
          <w:rFonts w:ascii="Times New Roman"/>
          <w:b w:val="false"/>
          <w:i w:val="false"/>
          <w:color w:val="000000"/>
          <w:sz w:val="28"/>
        </w:rPr>
        <w:t xml:space="preserve">аумақта жоспарланып отырған құрылыс салу не өзге де қала құрылысының өзгерiстерi туралы халыққа хабарлап отыру; </w:t>
      </w:r>
      <w:r>
        <w:br/>
      </w:r>
      <w:r>
        <w:rPr>
          <w:rFonts w:ascii="Times New Roman"/>
          <w:b w:val="false"/>
          <w:i w:val="false"/>
          <w:color w:val="000000"/>
          <w:sz w:val="28"/>
        </w:rPr>
        <w:t xml:space="preserve">
      12) </w:t>
      </w:r>
      <w:r>
        <w:rPr>
          <w:rFonts w:ascii="Times New Roman"/>
          <w:b w:val="false"/>
          <w:i w:val="false"/>
          <w:color w:val="000000"/>
          <w:sz w:val="28"/>
        </w:rPr>
        <w:t xml:space="preserve">елдi мекендердiң бекiтiлген бас жоспарларын (қала құрылысын жоспарлаудың кешендi схемаларын, жоспарлау жобаларын) дамыту үшiн әзiрленетiн қала құрылысы жоспарларын (егжей-тегжейлi жоспарлау жобаларын, құрылыс жобаларын) бекiту және iске асыру; </w:t>
      </w:r>
      <w:r>
        <w:br/>
      </w:r>
      <w:r>
        <w:rPr>
          <w:rFonts w:ascii="Times New Roman"/>
          <w:b w:val="false"/>
          <w:i w:val="false"/>
          <w:color w:val="000000"/>
          <w:sz w:val="28"/>
        </w:rPr>
        <w:t xml:space="preserve">
      13) </w:t>
      </w:r>
      <w:r>
        <w:rPr>
          <w:rFonts w:ascii="Times New Roman"/>
          <w:b w:val="false"/>
          <w:i w:val="false"/>
          <w:color w:val="000000"/>
          <w:sz w:val="28"/>
        </w:rPr>
        <w:t>мемлекеттiк қала құрылысы кадастрының дерекқорына енгiзу үшiн белгiленген тәртiппен ақпарат және (немесе) мәлiметтер беру;</w:t>
      </w:r>
      <w:r>
        <w:br/>
      </w:r>
      <w:r>
        <w:rPr>
          <w:rFonts w:ascii="Times New Roman"/>
          <w:b w:val="false"/>
          <w:i w:val="false"/>
          <w:color w:val="000000"/>
          <w:sz w:val="28"/>
        </w:rPr>
        <w:t xml:space="preserve">
      14) </w:t>
      </w:r>
      <w:r>
        <w:rPr>
          <w:rFonts w:ascii="Times New Roman"/>
          <w:b w:val="false"/>
          <w:i w:val="false"/>
          <w:color w:val="000000"/>
          <w:sz w:val="28"/>
        </w:rPr>
        <w:t xml:space="preserve">халқының есептiк саны жүз мың тұрғынға дейiнгi облыстық маңызы бар қалалардың бас жоспарлары жобаларына кешендi қала құрылысы сараптамасын ұйымдастыру және жүргiзу; </w:t>
      </w:r>
      <w:r>
        <w:br/>
      </w:r>
      <w:r>
        <w:rPr>
          <w:rFonts w:ascii="Times New Roman"/>
          <w:b w:val="false"/>
          <w:i w:val="false"/>
          <w:color w:val="000000"/>
          <w:sz w:val="28"/>
        </w:rPr>
        <w:t xml:space="preserve">
      15) </w:t>
      </w:r>
      <w:r>
        <w:rPr>
          <w:rFonts w:ascii="Times New Roman"/>
          <w:b w:val="false"/>
          <w:i w:val="false"/>
          <w:color w:val="000000"/>
          <w:sz w:val="28"/>
        </w:rPr>
        <w:t>салынып жатқан (салынуы белгiленген) объектiлер мен кешендердiң мониторингiн Қазақстан Республикасының Үкiметi белгiлеген тәртiппен жүргiзу;</w:t>
      </w:r>
      <w:r>
        <w:br/>
      </w:r>
      <w:r>
        <w:rPr>
          <w:rFonts w:ascii="Times New Roman"/>
          <w:b w:val="false"/>
          <w:i w:val="false"/>
          <w:color w:val="000000"/>
          <w:sz w:val="28"/>
        </w:rPr>
        <w:t xml:space="preserve">
      16) </w:t>
      </w:r>
      <w:r>
        <w:rPr>
          <w:rFonts w:ascii="Times New Roman"/>
          <w:b w:val="false"/>
          <w:i w:val="false"/>
          <w:color w:val="000000"/>
          <w:sz w:val="28"/>
        </w:rPr>
        <w:t>уәкілетті органмен келiсе отырып, ғибадат үйлерін (ғимараттарын) салу туралы, олардың орналасатын жерін анықтау, сондай-ақ үйлерді (ғимараттарды) ғибадат үйлері (ғимараттары) етіп қайта бейіндеу (функционалдық мақсатын өзгерту) туралы шешімдер қабылдайды;</w:t>
      </w:r>
      <w:r>
        <w:br/>
      </w:r>
      <w:r>
        <w:rPr>
          <w:rFonts w:ascii="Times New Roman"/>
          <w:b w:val="false"/>
          <w:i w:val="false"/>
          <w:color w:val="000000"/>
          <w:sz w:val="28"/>
        </w:rPr>
        <w:t xml:space="preserve">
      17) </w:t>
      </w:r>
      <w:r>
        <w:rPr>
          <w:rFonts w:ascii="Times New Roman"/>
          <w:b w:val="false"/>
          <w:i w:val="false"/>
          <w:color w:val="000000"/>
          <w:sz w:val="28"/>
        </w:rPr>
        <w:t>құқық бұзушылық жасауға итермелейтiн себептер мен жағдайларды жою жөнiнде шаралар қолданады;</w:t>
      </w:r>
      <w:r>
        <w:br/>
      </w:r>
      <w:r>
        <w:rPr>
          <w:rFonts w:ascii="Times New Roman"/>
          <w:b w:val="false"/>
          <w:i w:val="false"/>
          <w:color w:val="000000"/>
          <w:sz w:val="28"/>
        </w:rPr>
        <w:t xml:space="preserve">
      18) </w:t>
      </w:r>
      <w:r>
        <w:rPr>
          <w:rFonts w:ascii="Times New Roman"/>
          <w:b w:val="false"/>
          <w:i w:val="false"/>
          <w:color w:val="000000"/>
          <w:sz w:val="28"/>
        </w:rPr>
        <w:t>азаматтардың құқықтық тәрбиесiн ұйымдастыруды қамтамасыз етедi;</w:t>
      </w:r>
      <w:r>
        <w:br/>
      </w:r>
      <w:r>
        <w:rPr>
          <w:rFonts w:ascii="Times New Roman"/>
          <w:b w:val="false"/>
          <w:i w:val="false"/>
          <w:color w:val="000000"/>
          <w:sz w:val="28"/>
        </w:rPr>
        <w:t xml:space="preserve">
      19) </w:t>
      </w:r>
      <w:r>
        <w:rPr>
          <w:rFonts w:ascii="Times New Roman"/>
          <w:b w:val="false"/>
          <w:i w:val="false"/>
          <w:color w:val="000000"/>
          <w:sz w:val="28"/>
        </w:rPr>
        <w:t>Басқарма жұмысының сапасы мен өнiмдiлiгiн арттыру мақсатында оның қызметiнiң бағыттары бойынша iшкi бақылауды жүзеге асырады;</w:t>
      </w:r>
      <w:r>
        <w:br/>
      </w:r>
      <w:r>
        <w:rPr>
          <w:rFonts w:ascii="Times New Roman"/>
          <w:b w:val="false"/>
          <w:i w:val="false"/>
          <w:color w:val="000000"/>
          <w:sz w:val="28"/>
        </w:rPr>
        <w:t xml:space="preserve">
      20) </w:t>
      </w:r>
      <w:r>
        <w:rPr>
          <w:rFonts w:ascii="Times New Roman"/>
          <w:b w:val="false"/>
          <w:i w:val="false"/>
          <w:color w:val="000000"/>
          <w:sz w:val="28"/>
        </w:rPr>
        <w:t>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xml:space="preserve">
      21) </w:t>
      </w:r>
      <w:r>
        <w:rPr>
          <w:rFonts w:ascii="Times New Roman"/>
          <w:b w:val="false"/>
          <w:i w:val="false"/>
          <w:color w:val="000000"/>
          <w:sz w:val="28"/>
        </w:rPr>
        <w:t>жеке тұлғаларды және заңды тұлғалардың өкілдерін қабылдауды ұйымдастырады;</w:t>
      </w:r>
      <w:r>
        <w:br/>
      </w:r>
      <w:r>
        <w:rPr>
          <w:rFonts w:ascii="Times New Roman"/>
          <w:b w:val="false"/>
          <w:i w:val="false"/>
          <w:color w:val="000000"/>
          <w:sz w:val="28"/>
        </w:rPr>
        <w:t xml:space="preserve">
      22) </w:t>
      </w:r>
      <w:r>
        <w:rPr>
          <w:rFonts w:ascii="Times New Roman"/>
          <w:b w:val="false"/>
          <w:i w:val="false"/>
          <w:color w:val="000000"/>
          <w:sz w:val="28"/>
        </w:rPr>
        <w:t>"Мекенжай тiркелiмi" ақпараттық жүйесiн жүргiзудi және толықтыруды қамтамасыз етедi;</w:t>
      </w:r>
      <w:r>
        <w:br/>
      </w:r>
      <w:r>
        <w:rPr>
          <w:rFonts w:ascii="Times New Roman"/>
          <w:b w:val="false"/>
          <w:i w:val="false"/>
          <w:color w:val="000000"/>
          <w:sz w:val="28"/>
        </w:rPr>
        <w:t xml:space="preserve">
      23) </w:t>
      </w:r>
      <w:r>
        <w:rPr>
          <w:rFonts w:ascii="Times New Roman"/>
          <w:b w:val="false"/>
          <w:i w:val="false"/>
          <w:color w:val="000000"/>
          <w:sz w:val="28"/>
        </w:rPr>
        <w:t>өз құзыреті шегінде жұмылдыру дайындығы және жұмылдыру саласындағы шараларды іске асырады;</w:t>
      </w:r>
      <w:r>
        <w:br/>
      </w:r>
      <w:r>
        <w:rPr>
          <w:rFonts w:ascii="Times New Roman"/>
          <w:b w:val="false"/>
          <w:i w:val="false"/>
          <w:color w:val="000000"/>
          <w:sz w:val="28"/>
        </w:rPr>
        <w:t xml:space="preserve">
      24) </w:t>
      </w:r>
      <w:r>
        <w:rPr>
          <w:rFonts w:ascii="Times New Roman"/>
          <w:b w:val="false"/>
          <w:i w:val="false"/>
          <w:color w:val="000000"/>
          <w:sz w:val="28"/>
        </w:rPr>
        <w:t>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Басқарма өзіне жүктелген міндеттерді және өзінің функцияларын жүзеге асыру барысында заңнамада бекітілген тәртіппен:</w:t>
      </w:r>
      <w:r>
        <w:br/>
      </w:r>
      <w:r>
        <w:rPr>
          <w:rFonts w:ascii="Times New Roman"/>
          <w:b w:val="false"/>
          <w:i w:val="false"/>
          <w:color w:val="000000"/>
          <w:sz w:val="28"/>
        </w:rPr>
        <w:t>
      </w:t>
      </w:r>
      <w:r>
        <w:rPr>
          <w:rFonts w:ascii="Times New Roman"/>
          <w:b w:val="false"/>
          <w:i w:val="false"/>
          <w:color w:val="000000"/>
          <w:sz w:val="28"/>
        </w:rPr>
        <w:t>мемлекеттік органдардан, ұйымдардан, олардың лауазымды тұлғаларынан қажетті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xml:space="preserve">
      2) </w:t>
      </w:r>
      <w:r>
        <w:rPr>
          <w:rFonts w:ascii="Times New Roman"/>
          <w:b w:val="false"/>
          <w:i w:val="false"/>
          <w:color w:val="000000"/>
          <w:sz w:val="28"/>
        </w:rPr>
        <w:t xml:space="preserve">Басқарма: </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xml:space="preserve">
      2) </w:t>
      </w:r>
      <w:r>
        <w:rPr>
          <w:rFonts w:ascii="Times New Roman"/>
          <w:b w:val="false"/>
          <w:i w:val="false"/>
          <w:color w:val="000000"/>
          <w:sz w:val="28"/>
        </w:rPr>
        <w:t>өз құзыреті шегінде барлық мемлекеттiк органдарда және өзге де ұйымдарда Басқарманы бiлдiредi;</w:t>
      </w:r>
      <w:r>
        <w:br/>
      </w:r>
      <w:r>
        <w:rPr>
          <w:rFonts w:ascii="Times New Roman"/>
          <w:b w:val="false"/>
          <w:i w:val="false"/>
          <w:color w:val="000000"/>
          <w:sz w:val="28"/>
        </w:rPr>
        <w:t xml:space="preserve">
      3) </w:t>
      </w:r>
      <w:r>
        <w:rPr>
          <w:rFonts w:ascii="Times New Roman"/>
          <w:b w:val="false"/>
          <w:i w:val="false"/>
          <w:color w:val="000000"/>
          <w:sz w:val="28"/>
        </w:rPr>
        <w:t>Қызылорда облысының бас сәулетшісі болып табылады;</w:t>
      </w:r>
      <w:r>
        <w:br/>
      </w:r>
      <w:r>
        <w:rPr>
          <w:rFonts w:ascii="Times New Roman"/>
          <w:b w:val="false"/>
          <w:i w:val="false"/>
          <w:color w:val="000000"/>
          <w:sz w:val="28"/>
        </w:rPr>
        <w:t xml:space="preserve">
      4) </w:t>
      </w:r>
      <w:r>
        <w:rPr>
          <w:rFonts w:ascii="Times New Roman"/>
          <w:b w:val="false"/>
          <w:i w:val="false"/>
          <w:color w:val="000000"/>
          <w:sz w:val="28"/>
        </w:rPr>
        <w:t>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стратегиялық және бағдарламалық құжаттардың әзірленуін қамтамасыз етеді;</w:t>
      </w:r>
      <w:r>
        <w:br/>
      </w:r>
      <w:r>
        <w:rPr>
          <w:rFonts w:ascii="Times New Roman"/>
          <w:b w:val="false"/>
          <w:i w:val="false"/>
          <w:color w:val="000000"/>
          <w:sz w:val="28"/>
        </w:rPr>
        <w:t xml:space="preserve">
      6) </w:t>
      </w:r>
      <w:r>
        <w:rPr>
          <w:rFonts w:ascii="Times New Roman"/>
          <w:b w:val="false"/>
          <w:i w:val="false"/>
          <w:color w:val="000000"/>
          <w:sz w:val="28"/>
        </w:rPr>
        <w:t>еңбек қатынастары мәселелері өз құзыретіне жататын Басқарма қызметкерлеріне заңнамада белгіленген тәртіппен жаза қолданады және көтермелеу шараларын қабылдайды;</w:t>
      </w:r>
      <w:r>
        <w:br/>
      </w:r>
      <w:r>
        <w:rPr>
          <w:rFonts w:ascii="Times New Roman"/>
          <w:b w:val="false"/>
          <w:i w:val="false"/>
          <w:color w:val="000000"/>
          <w:sz w:val="28"/>
        </w:rPr>
        <w:t xml:space="preserve">
      7) </w:t>
      </w:r>
      <w:r>
        <w:rPr>
          <w:rFonts w:ascii="Times New Roman"/>
          <w:b w:val="false"/>
          <w:i w:val="false"/>
          <w:color w:val="000000"/>
          <w:sz w:val="28"/>
        </w:rPr>
        <w:t>бұйрықтарға қол қояды;</w:t>
      </w:r>
      <w:r>
        <w:br/>
      </w:r>
      <w:r>
        <w:rPr>
          <w:rFonts w:ascii="Times New Roman"/>
          <w:b w:val="false"/>
          <w:i w:val="false"/>
          <w:color w:val="000000"/>
          <w:sz w:val="28"/>
        </w:rPr>
        <w:t xml:space="preserve">
      8) </w:t>
      </w:r>
      <w:r>
        <w:rPr>
          <w:rFonts w:ascii="Times New Roman"/>
          <w:b w:val="false"/>
          <w:i w:val="false"/>
          <w:color w:val="000000"/>
          <w:sz w:val="28"/>
        </w:rPr>
        <w:t>Басқарма атынан сенімхатсыз әрекет етеді;</w:t>
      </w:r>
      <w:r>
        <w:br/>
      </w:r>
      <w:r>
        <w:rPr>
          <w:rFonts w:ascii="Times New Roman"/>
          <w:b w:val="false"/>
          <w:i w:val="false"/>
          <w:color w:val="000000"/>
          <w:sz w:val="28"/>
        </w:rPr>
        <w:t xml:space="preserve">
      9) </w:t>
      </w:r>
      <w:r>
        <w:rPr>
          <w:rFonts w:ascii="Times New Roman"/>
          <w:b w:val="false"/>
          <w:i w:val="false"/>
          <w:color w:val="000000"/>
          <w:sz w:val="28"/>
        </w:rPr>
        <w:t>шарттар жасасады;</w:t>
      </w:r>
      <w:r>
        <w:br/>
      </w:r>
      <w:r>
        <w:rPr>
          <w:rFonts w:ascii="Times New Roman"/>
          <w:b w:val="false"/>
          <w:i w:val="false"/>
          <w:color w:val="000000"/>
          <w:sz w:val="28"/>
        </w:rPr>
        <w:t xml:space="preserve">
      10) </w:t>
      </w:r>
      <w:r>
        <w:rPr>
          <w:rFonts w:ascii="Times New Roman"/>
          <w:b w:val="false"/>
          <w:i w:val="false"/>
          <w:color w:val="000000"/>
          <w:sz w:val="28"/>
        </w:rPr>
        <w:t>сенімхаттар береді;</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іс-қимыл жөніндегі жұмыстарды ұйымдастыруға дербес жауапты болады;</w:t>
      </w:r>
      <w:r>
        <w:br/>
      </w:r>
      <w:r>
        <w:rPr>
          <w:rFonts w:ascii="Times New Roman"/>
          <w:b w:val="false"/>
          <w:i w:val="false"/>
          <w:color w:val="000000"/>
          <w:sz w:val="28"/>
        </w:rPr>
        <w:t xml:space="preserve">
      12) </w:t>
      </w:r>
      <w:r>
        <w:rPr>
          <w:rFonts w:ascii="Times New Roman"/>
          <w:b w:val="false"/>
          <w:i w:val="false"/>
          <w:color w:val="000000"/>
          <w:sz w:val="28"/>
        </w:rPr>
        <w:t>Басқарманың жұмысын ұйымдастырады, үйлестіреді және бақылайды;</w:t>
      </w:r>
      <w:r>
        <w:br/>
      </w:r>
      <w:r>
        <w:rPr>
          <w:rFonts w:ascii="Times New Roman"/>
          <w:b w:val="false"/>
          <w:i w:val="false"/>
          <w:color w:val="000000"/>
          <w:sz w:val="28"/>
        </w:rPr>
        <w:t xml:space="preserve">
      13) </w:t>
      </w:r>
      <w:r>
        <w:rPr>
          <w:rFonts w:ascii="Times New Roman"/>
          <w:b w:val="false"/>
          <w:i w:val="false"/>
          <w:color w:val="000000"/>
          <w:sz w:val="28"/>
        </w:rPr>
        <w:t>облыс әкімдігі мен әкімінің актiлерi мен тапсырмаларын орындайды;</w:t>
      </w:r>
      <w:r>
        <w:br/>
      </w:r>
      <w:r>
        <w:rPr>
          <w:rFonts w:ascii="Times New Roman"/>
          <w:b w:val="false"/>
          <w:i w:val="false"/>
          <w:color w:val="000000"/>
          <w:sz w:val="28"/>
        </w:rPr>
        <w:t xml:space="preserve">
      14) </w:t>
      </w:r>
      <w:r>
        <w:rPr>
          <w:rFonts w:ascii="Times New Roman"/>
          <w:b w:val="false"/>
          <w:i w:val="false"/>
          <w:color w:val="000000"/>
          <w:sz w:val="28"/>
        </w:rPr>
        <w:t>Басқарманың құрылымдық бөлiмшелерi туралы ережелердi бекiтедi;;</w:t>
      </w:r>
      <w:r>
        <w:br/>
      </w:r>
      <w:r>
        <w:rPr>
          <w:rFonts w:ascii="Times New Roman"/>
          <w:b w:val="false"/>
          <w:i w:val="false"/>
          <w:color w:val="000000"/>
          <w:sz w:val="28"/>
        </w:rPr>
        <w:t xml:space="preserve">
      15) </w:t>
      </w:r>
      <w:r>
        <w:rPr>
          <w:rFonts w:ascii="Times New Roman"/>
          <w:b w:val="false"/>
          <w:i w:val="false"/>
          <w:color w:val="000000"/>
          <w:sz w:val="28"/>
        </w:rPr>
        <w:t>құзыретi шегiнде нормативтiк құқықтық актiлердiң жобаларын әзiрлеудi ұйымдастырады;</w:t>
      </w:r>
      <w:r>
        <w:br/>
      </w:r>
      <w:r>
        <w:rPr>
          <w:rFonts w:ascii="Times New Roman"/>
          <w:b w:val="false"/>
          <w:i w:val="false"/>
          <w:color w:val="000000"/>
          <w:sz w:val="28"/>
        </w:rPr>
        <w:t xml:space="preserve">
      16) </w:t>
      </w:r>
      <w:r>
        <w:rPr>
          <w:rFonts w:ascii="Times New Roman"/>
          <w:b w:val="false"/>
          <w:i w:val="false"/>
          <w:color w:val="000000"/>
          <w:sz w:val="28"/>
        </w:rPr>
        <w:t>қызметтік этика нормаларының сақталуын қамтамасыз етеді;</w:t>
      </w:r>
      <w:r>
        <w:br/>
      </w:r>
      <w:r>
        <w:rPr>
          <w:rFonts w:ascii="Times New Roman"/>
          <w:b w:val="false"/>
          <w:i w:val="false"/>
          <w:color w:val="000000"/>
          <w:sz w:val="28"/>
        </w:rPr>
        <w:t xml:space="preserve">
      17) </w:t>
      </w:r>
      <w:r>
        <w:rPr>
          <w:rFonts w:ascii="Times New Roman"/>
          <w:b w:val="false"/>
          <w:i w:val="false"/>
          <w:color w:val="000000"/>
          <w:sz w:val="28"/>
        </w:rPr>
        <w:t>гендерлік теңдік саясатын жүзеге асырады;</w:t>
      </w:r>
      <w:r>
        <w:br/>
      </w:r>
      <w:r>
        <w:rPr>
          <w:rFonts w:ascii="Times New Roman"/>
          <w:b w:val="false"/>
          <w:i w:val="false"/>
          <w:color w:val="000000"/>
          <w:sz w:val="28"/>
        </w:rPr>
        <w:t xml:space="preserve">
      18) </w:t>
      </w:r>
      <w:r>
        <w:rPr>
          <w:rFonts w:ascii="Times New Roman"/>
          <w:b w:val="false"/>
          <w:i w:val="false"/>
          <w:color w:val="000000"/>
          <w:sz w:val="28"/>
        </w:rPr>
        <w:t>жеке тұлғаларды және заңды тұлғалардың өкілдерін жеке қабылдау кестесін бекітеді;</w:t>
      </w:r>
      <w:r>
        <w:br/>
      </w:r>
      <w:r>
        <w:rPr>
          <w:rFonts w:ascii="Times New Roman"/>
          <w:b w:val="false"/>
          <w:i w:val="false"/>
          <w:color w:val="000000"/>
          <w:sz w:val="28"/>
        </w:rPr>
        <w:t xml:space="preserve">
      19) </w:t>
      </w:r>
      <w:r>
        <w:rPr>
          <w:rFonts w:ascii="Times New Roman"/>
          <w:b w:val="false"/>
          <w:i w:val="false"/>
          <w:color w:val="000000"/>
          <w:sz w:val="28"/>
        </w:rPr>
        <w:t>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орынбасарының өкілеттігін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Басқарманың жұмыс режимі:</w:t>
      </w:r>
      <w:r>
        <w:br/>
      </w:r>
      <w:r>
        <w:rPr>
          <w:rFonts w:ascii="Times New Roman"/>
          <w:b w:val="false"/>
          <w:i w:val="false"/>
          <w:color w:val="000000"/>
          <w:sz w:val="28"/>
        </w:rPr>
        <w:t xml:space="preserve">
      1) </w:t>
      </w:r>
      <w:r>
        <w:rPr>
          <w:rFonts w:ascii="Times New Roman"/>
          <w:b w:val="false"/>
          <w:i w:val="false"/>
          <w:color w:val="000000"/>
          <w:sz w:val="28"/>
        </w:rPr>
        <w:t>Басқарма дүйсенбі және жұма аралығында аптасына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Басқарманың жұмыс уақыты жергілікті уақыт бойынша сағат 09.00-де басталып, сағат 19.00-де аяқталады. Сағат 13.00-ден сағат 15.00-ге дейін үзіліс;</w:t>
      </w:r>
      <w:r>
        <w:br/>
      </w:r>
      <w:r>
        <w:rPr>
          <w:rFonts w:ascii="Times New Roman"/>
          <w:b w:val="false"/>
          <w:i w:val="false"/>
          <w:color w:val="000000"/>
          <w:sz w:val="28"/>
        </w:rPr>
        <w:t xml:space="preserve">
      3) </w:t>
      </w:r>
      <w:r>
        <w:rPr>
          <w:rFonts w:ascii="Times New Roman"/>
          <w:b w:val="false"/>
          <w:i w:val="false"/>
          <w:color w:val="000000"/>
          <w:sz w:val="28"/>
        </w:rPr>
        <w:t>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xml:space="preserve">
      24. </w:t>
      </w:r>
      <w:r>
        <w:rPr>
          <w:rFonts w:ascii="Times New Roman"/>
          <w:b w:val="false"/>
          <w:i w:val="false"/>
          <w:color w:val="000000"/>
          <w:sz w:val="28"/>
        </w:rPr>
        <w:t>Басқарма мен облыс әкімдігі арасындағы, Басқарманың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95"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Басқармаға бекітілген мүлік облыстық коммуналдық меншікке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0"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