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0cf6" w14:textId="50d0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энергетика және тұрғын үй-коммуналдық шаруашылық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10 сәуірдегі № 914 қаулысы. Қызылорда облысының Әділет департаментінде 2015 жылғы 15 сәуірде № 4957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энергетика және тұрғын үй-коммуналдық шаруашылық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облысының энергетика және тұрғын үй-коммуналдық шаруашылық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w:t>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"10" сәуірдегі</w:t>
            </w:r>
            <w:r>
              <w:br/>
            </w:r>
            <w:r>
              <w:rPr>
                <w:rFonts w:ascii="Times New Roman"/>
                <w:b w:val="false"/>
                <w:i w:val="false"/>
                <w:color w:val="000000"/>
                <w:sz w:val="20"/>
              </w:rPr>
              <w:t>№ 914 қаулысымен бекітілген</w:t>
            </w:r>
          </w:p>
        </w:tc>
      </w:tr>
    </w:tbl>
    <w:bookmarkStart w:name="z12" w:id="0"/>
    <w:p>
      <w:pPr>
        <w:spacing w:after="0"/>
        <w:ind w:left="0"/>
        <w:jc w:val="left"/>
      </w:pPr>
      <w:r>
        <w:rPr>
          <w:rFonts w:ascii="Times New Roman"/>
          <w:b/>
          <w:i w:val="false"/>
          <w:color w:val="000000"/>
        </w:rPr>
        <w:t xml:space="preserve"> "Қызылорда облысының энергетика және тұрғын үй-коммуналдық шаруашылық басқармасы"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энергетика және тұрғын үй-коммуналдық шаруашылық басқармасы" мемлекеттік мекемесі (бұдан әрі - Басқарма) Қызылорда облысында газ-жылу-электроэнергетикалық ресурстары, тұрғын үй-коммуналдық шаруашылық және ауыз сумен қамту салаларында басшылық функцияларын жүзеге асыруға Қызылорда облысы әкімдігі уәкілеттік берген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уәкілдік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Басқарманың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тұрған жерi: Қазақстан Республикасы, Қызылорда облысы, 120003,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"Қызылорда облысының энергетика және тұрғын үй-коммуналдық шаруашылық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 облыс экономикасының энергетикалық секторы арқылы энергоресурстағы өсіп келе жатқан экономиканың қажеттілігін қамтамасыз ету, энергетикалық қауіпсіздікке ықпал жасау, энерго үнемдеу және энерготиімділікті арттыру, қоғам өмірін жақсарту бағытында коммуналдық шаруашылық және электр қуатымен қамтамасыз ету саласында мемлекеттік бағдарламаларды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Қызылорда облысының газ-жылу-электроэнергетикалық ресурстар, тұрғын үй-коммуналдық шаруашылық және ауыз сумен қамту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2) тұру жағдайы мен ұсынылатын тұрғын үй-коммуналдық қызметтердің сапасын қамтамасыз ету үшін тұрғын үй-коммуналдық қоры қызмет саласындағы қатынастарды жетілдіру.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2) кондоминиум объектiсiн басқару органдарының тұрғын үй қорын сақтау және тиiстi дәрежеде пайдалану жөнiндегi қызметiн бақылау бойынша тұрғын үй инспекциясының жұмысын ұйымдастырады;</w:t>
      </w:r>
      <w:r>
        <w:br/>
      </w:r>
      <w:r>
        <w:rPr>
          <w:rFonts w:ascii="Times New Roman"/>
          <w:b w:val="false"/>
          <w:i w:val="false"/>
          <w:color w:val="000000"/>
          <w:sz w:val="28"/>
        </w:rPr>
        <w:t>
      </w:t>
      </w:r>
      <w:r>
        <w:rPr>
          <w:rFonts w:ascii="Times New Roman"/>
          <w:b w:val="false"/>
          <w:i w:val="false"/>
          <w:color w:val="000000"/>
          <w:sz w:val="28"/>
        </w:rPr>
        <w:t>3) аумақтарда тұрғын үй қорын сақтау мен күтiп ұстау ережелерiн облыстық мәслихаттың бекiтуiне ұсынады;</w:t>
      </w:r>
      <w:r>
        <w:br/>
      </w:r>
      <w:r>
        <w:rPr>
          <w:rFonts w:ascii="Times New Roman"/>
          <w:b w:val="false"/>
          <w:i w:val="false"/>
          <w:color w:val="000000"/>
          <w:sz w:val="28"/>
        </w:rPr>
        <w:t>
      </w:t>
      </w:r>
      <w:r>
        <w:rPr>
          <w:rFonts w:ascii="Times New Roman"/>
          <w:b w:val="false"/>
          <w:i w:val="false"/>
          <w:color w:val="000000"/>
          <w:sz w:val="28"/>
        </w:rPr>
        <w:t>4) тұрғын үй-коммуналдық шаруашылықты жаңғырту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5) тұрғын үй-коммуналдық шаруашылықты жаңғырту саласындағы бағдарламалардың орындалуына бақылау және мониторингті жүзеге асырады;</w:t>
      </w:r>
      <w:r>
        <w:br/>
      </w:r>
      <w:r>
        <w:rPr>
          <w:rFonts w:ascii="Times New Roman"/>
          <w:b w:val="false"/>
          <w:i w:val="false"/>
          <w:color w:val="000000"/>
          <w:sz w:val="28"/>
        </w:rPr>
        <w:t>
      </w:t>
      </w:r>
      <w:r>
        <w:rPr>
          <w:rFonts w:ascii="Times New Roman"/>
          <w:b w:val="false"/>
          <w:i w:val="false"/>
          <w:color w:val="000000"/>
          <w:sz w:val="28"/>
        </w:rPr>
        <w:t xml:space="preserve">6) энергия үнемдеу және энергия тиiмдiлiгiн арттыру жөнiндегi iс-шараларды тиiстi аумақтың даму бағдарламасына енгiзудi қамтамасыз етедi; </w:t>
      </w:r>
      <w:r>
        <w:br/>
      </w:r>
      <w:r>
        <w:rPr>
          <w:rFonts w:ascii="Times New Roman"/>
          <w:b w:val="false"/>
          <w:i w:val="false"/>
          <w:color w:val="000000"/>
          <w:sz w:val="28"/>
        </w:rPr>
        <w:t>
      </w:t>
      </w:r>
      <w:r>
        <w:rPr>
          <w:rFonts w:ascii="Times New Roman"/>
          <w:b w:val="false"/>
          <w:i w:val="false"/>
          <w:color w:val="000000"/>
          <w:sz w:val="28"/>
        </w:rPr>
        <w:t>7) өз құзыретi шегiнде энергия үнемдеу және энергия тиiмдiлiгiн арттыру саласындағы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8) өз құзыретi шегiнде мемлекеттiк мекемелердiң энергия тұтынудың нормативтерiн сақтауына мониторингтi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 газдандырудың бас схемасын iске асыруға қатысады;</w:t>
      </w:r>
      <w:r>
        <w:br/>
      </w:r>
      <w:r>
        <w:rPr>
          <w:rFonts w:ascii="Times New Roman"/>
          <w:b w:val="false"/>
          <w:i w:val="false"/>
          <w:color w:val="000000"/>
          <w:sz w:val="28"/>
        </w:rPr>
        <w:t>
      </w:t>
      </w:r>
      <w:r>
        <w:rPr>
          <w:rFonts w:ascii="Times New Roman"/>
          <w:b w:val="false"/>
          <w:i w:val="false"/>
          <w:color w:val="000000"/>
          <w:sz w:val="28"/>
        </w:rPr>
        <w:t>10) тауарлық және сұйытылған мұнай газын тұтыну нормаларын бекітеді;</w:t>
      </w:r>
      <w:r>
        <w:br/>
      </w:r>
      <w:r>
        <w:rPr>
          <w:rFonts w:ascii="Times New Roman"/>
          <w:b w:val="false"/>
          <w:i w:val="false"/>
          <w:color w:val="000000"/>
          <w:sz w:val="28"/>
        </w:rPr>
        <w:t>
      </w:t>
      </w:r>
      <w:r>
        <w:rPr>
          <w:rFonts w:ascii="Times New Roman"/>
          <w:b w:val="false"/>
          <w:i w:val="false"/>
          <w:color w:val="000000"/>
          <w:sz w:val="28"/>
        </w:rPr>
        <w:t>11) уәкiлеттi органға облыстың аумағында сұйытылған мұнай газын тұтыну болжамын ұсынады;</w:t>
      </w:r>
      <w:r>
        <w:br/>
      </w:r>
      <w:r>
        <w:rPr>
          <w:rFonts w:ascii="Times New Roman"/>
          <w:b w:val="false"/>
          <w:i w:val="false"/>
          <w:color w:val="000000"/>
          <w:sz w:val="28"/>
        </w:rPr>
        <w:t>
      </w:t>
      </w:r>
      <w:r>
        <w:rPr>
          <w:rFonts w:ascii="Times New Roman"/>
          <w:b w:val="false"/>
          <w:i w:val="false"/>
          <w:color w:val="000000"/>
          <w:sz w:val="28"/>
        </w:rPr>
        <w:t xml:space="preserve">12) облыс аумағында сұйытылған мұнай газын өткiзу, тұтыну жөнiндегi мәлiметтердi өкілетті органға ұсынады; </w:t>
      </w:r>
      <w:r>
        <w:br/>
      </w:r>
      <w:r>
        <w:rPr>
          <w:rFonts w:ascii="Times New Roman"/>
          <w:b w:val="false"/>
          <w:i w:val="false"/>
          <w:color w:val="000000"/>
          <w:sz w:val="28"/>
        </w:rPr>
        <w:t>
      </w:t>
      </w:r>
      <w:r>
        <w:rPr>
          <w:rFonts w:ascii="Times New Roman"/>
          <w:b w:val="false"/>
          <w:i w:val="false"/>
          <w:color w:val="000000"/>
          <w:sz w:val="28"/>
        </w:rPr>
        <w:t>13)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14) тұрмыстық баллондарды және газбен жабдықтау жүйелерінің объектілерін қауіпсіз пайдалану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15) тұрғын үй-коммуналдық шаруашылық объектілерінің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қазандықтардың (жылумен жабдықтау ұйымдары), 0,07 мегаПаскальдан астам қысыммен жұмыс істейтін түтіктердің, жүк көтергіш механизмдердің, эскалаторлардың, аспалы жолдардың, фуникулерлердің, лифтілердің бақылауын жүзеге асырады;</w:t>
      </w:r>
      <w:r>
        <w:br/>
      </w:r>
      <w:r>
        <w:rPr>
          <w:rFonts w:ascii="Times New Roman"/>
          <w:b w:val="false"/>
          <w:i w:val="false"/>
          <w:color w:val="000000"/>
          <w:sz w:val="28"/>
        </w:rPr>
        <w:t>
      </w:t>
      </w:r>
      <w:r>
        <w:rPr>
          <w:rFonts w:ascii="Times New Roman"/>
          <w:b w:val="false"/>
          <w:i w:val="false"/>
          <w:color w:val="000000"/>
          <w:sz w:val="28"/>
        </w:rPr>
        <w:t>16) ауыз сумен қамту саласындағы бағдарламалардың облыста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17) ауыз сумен қамту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xml:space="preserve">18) ауыз сумен қамту саласындағы бағдарламалардың орындалуын бақылау және мониторингті жүзеге асырады; </w:t>
      </w:r>
      <w:r>
        <w:br/>
      </w:r>
      <w:r>
        <w:rPr>
          <w:rFonts w:ascii="Times New Roman"/>
          <w:b w:val="false"/>
          <w:i w:val="false"/>
          <w:color w:val="000000"/>
          <w:sz w:val="28"/>
        </w:rPr>
        <w:t>
      </w:t>
      </w:r>
      <w:r>
        <w:rPr>
          <w:rFonts w:ascii="Times New Roman"/>
          <w:b w:val="false"/>
          <w:i w:val="false"/>
          <w:color w:val="000000"/>
          <w:sz w:val="28"/>
        </w:rPr>
        <w:t>19) Қазақстан Республикасының Үкіметі бекіткен тізбе бойынша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20) коммуналдық меншiктегi жылу және электр желiлерiн және облыстың басқа да инженерлiк инфрақұрылымдар объектiлерiн салу мен пайдалануды ұйымдастырады;</w:t>
      </w:r>
      <w:r>
        <w:br/>
      </w:r>
      <w:r>
        <w:rPr>
          <w:rFonts w:ascii="Times New Roman"/>
          <w:b w:val="false"/>
          <w:i w:val="false"/>
          <w:color w:val="000000"/>
          <w:sz w:val="28"/>
        </w:rPr>
        <w:t>
      </w:t>
      </w:r>
      <w:r>
        <w:rPr>
          <w:rFonts w:ascii="Times New Roman"/>
          <w:b w:val="false"/>
          <w:i w:val="false"/>
          <w:color w:val="000000"/>
          <w:sz w:val="28"/>
        </w:rPr>
        <w:t>21) заңнамаға сәйкес облыстың газ-жылу-электроэнергетикалық ресурстары, тұрғын үй-коммуналдық шаруашылық және ауыз сумен қамту жөніндегі бюджеттік бағдарламаларды және өзге де бюджеттік бағдарламаларды дайындайды және жүзеге асырады;</w:t>
      </w:r>
      <w:r>
        <w:br/>
      </w:r>
      <w:r>
        <w:rPr>
          <w:rFonts w:ascii="Times New Roman"/>
          <w:b w:val="false"/>
          <w:i w:val="false"/>
          <w:color w:val="000000"/>
          <w:sz w:val="28"/>
        </w:rPr>
        <w:t>
      </w:t>
      </w:r>
      <w:r>
        <w:rPr>
          <w:rFonts w:ascii="Times New Roman"/>
          <w:b w:val="false"/>
          <w:i w:val="false"/>
          <w:color w:val="000000"/>
          <w:sz w:val="28"/>
        </w:rPr>
        <w:t xml:space="preserve">22) облыстың газ-жылу-электроэнергетикалық ресурстары, тұрғын үй-коммуналдық шаруашылық және ауыз сумен қамту саласындағы құрылысы аяқталған объектілерін және басқа да объектілерін пайдалануға беру жөніндегі жұмыстарды ұйымдастырады; </w:t>
      </w:r>
      <w:r>
        <w:br/>
      </w:r>
      <w:r>
        <w:rPr>
          <w:rFonts w:ascii="Times New Roman"/>
          <w:b w:val="false"/>
          <w:i w:val="false"/>
          <w:color w:val="000000"/>
          <w:sz w:val="28"/>
        </w:rPr>
        <w:t>
      </w:t>
      </w:r>
      <w:r>
        <w:rPr>
          <w:rFonts w:ascii="Times New Roman"/>
          <w:b w:val="false"/>
          <w:i w:val="false"/>
          <w:color w:val="000000"/>
          <w:sz w:val="28"/>
        </w:rPr>
        <w:t>23) құқық бұзушылық жасауға итермелейтін себептер мен жағдайларды жою жөнінде шаралар қолданады;</w:t>
      </w:r>
      <w:r>
        <w:br/>
      </w:r>
      <w:r>
        <w:rPr>
          <w:rFonts w:ascii="Times New Roman"/>
          <w:b w:val="false"/>
          <w:i w:val="false"/>
          <w:color w:val="000000"/>
          <w:sz w:val="28"/>
        </w:rPr>
        <w:t>
      </w:t>
      </w:r>
      <w:r>
        <w:rPr>
          <w:rFonts w:ascii="Times New Roman"/>
          <w:b w:val="false"/>
          <w:i w:val="false"/>
          <w:color w:val="000000"/>
          <w:sz w:val="28"/>
        </w:rPr>
        <w:t xml:space="preserve">24) азаматтардың құқықтық тәрбиесін ұйымдастыруды қамтамасыз етеді; </w:t>
      </w:r>
      <w:r>
        <w:br/>
      </w:r>
      <w:r>
        <w:rPr>
          <w:rFonts w:ascii="Times New Roman"/>
          <w:b w:val="false"/>
          <w:i w:val="false"/>
          <w:color w:val="000000"/>
          <w:sz w:val="28"/>
        </w:rPr>
        <w:t>
      </w:t>
      </w:r>
      <w:r>
        <w:rPr>
          <w:rFonts w:ascii="Times New Roman"/>
          <w:b w:val="false"/>
          <w:i w:val="false"/>
          <w:color w:val="000000"/>
          <w:sz w:val="28"/>
        </w:rPr>
        <w:t>25) мемлекеттік орган жұмысының сапасы мен өнімділігін арттыру мақсатында оның қызметінің бағыттары бойынша ішкі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26) тұтынушылардың жылу пайдалану құрылғыларын пайдалануын және олардың техникалық жай-күйін бақылауды жүзеге асырады; </w:t>
      </w:r>
      <w:r>
        <w:br/>
      </w:r>
      <w:r>
        <w:rPr>
          <w:rFonts w:ascii="Times New Roman"/>
          <w:b w:val="false"/>
          <w:i w:val="false"/>
          <w:color w:val="000000"/>
          <w:sz w:val="28"/>
        </w:rPr>
        <w:t>
      </w:t>
      </w:r>
      <w:r>
        <w:rPr>
          <w:rFonts w:ascii="Times New Roman"/>
          <w:b w:val="false"/>
          <w:i w:val="false"/>
          <w:color w:val="000000"/>
          <w:sz w:val="28"/>
        </w:rPr>
        <w:t>27) жылу желілерін дайындауды және жөндеу-қалпына келтіру жұмыстарын жүзеге асыруды және олардың күзгі-қысқы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28) жылу желілеріндегі (магистральдық, орамішілік) технологиялық бұзушылықтарға тергеп-тексерулер жүргізеді;</w:t>
      </w:r>
      <w:r>
        <w:br/>
      </w:r>
      <w:r>
        <w:rPr>
          <w:rFonts w:ascii="Times New Roman"/>
          <w:b w:val="false"/>
          <w:i w:val="false"/>
          <w:color w:val="000000"/>
          <w:sz w:val="28"/>
        </w:rPr>
        <w:t>
      </w:t>
      </w:r>
      <w:r>
        <w:rPr>
          <w:rFonts w:ascii="Times New Roman"/>
          <w:b w:val="false"/>
          <w:i w:val="false"/>
          <w:color w:val="000000"/>
          <w:sz w:val="28"/>
        </w:rPr>
        <w:t>29) жылу желілерін (магистральдық, орамішілік) жоспарлы жөндеуді келіседі;</w:t>
      </w:r>
      <w:r>
        <w:br/>
      </w:r>
      <w:r>
        <w:rPr>
          <w:rFonts w:ascii="Times New Roman"/>
          <w:b w:val="false"/>
          <w:i w:val="false"/>
          <w:color w:val="000000"/>
          <w:sz w:val="28"/>
        </w:rPr>
        <w:t>
      </w:t>
      </w:r>
      <w:r>
        <w:rPr>
          <w:rFonts w:ascii="Times New Roman"/>
          <w:b w:val="false"/>
          <w:i w:val="false"/>
          <w:color w:val="000000"/>
          <w:sz w:val="28"/>
        </w:rPr>
        <w:t>30) барлық қуаттағы жылыту қазандықтары мен жылу желілерінің (магистральдық, орамішілік) күзгі-қысқы жағдайлардағы жұмысқа дайындығының паспорттарын береді;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31) Алынып тасталды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32) Алынып тасталды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33) жергiлiктi мемлекеттiк басқару мүддесiнде Қазақстан Республикасының заңнамасымен жергілікті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құзіреті шегінде барлық мемлекеттік органдарда және өзге де ұйымдарда Басқарманы білдіреді;</w:t>
      </w:r>
      <w:r>
        <w:br/>
      </w:r>
      <w:r>
        <w:rPr>
          <w:rFonts w:ascii="Times New Roman"/>
          <w:b w:val="false"/>
          <w:i w:val="false"/>
          <w:color w:val="000000"/>
          <w:sz w:val="28"/>
        </w:rPr>
        <w:t>
      </w:t>
      </w:r>
      <w:r>
        <w:rPr>
          <w:rFonts w:ascii="Times New Roman"/>
          <w:b w:val="false"/>
          <w:i w:val="false"/>
          <w:color w:val="000000"/>
          <w:sz w:val="28"/>
        </w:rPr>
        <w:t xml:space="preserve">3) еңбек қатынастары мәселелері өз құзыретіне жататын Басқарма қызметкерлерін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мәселелері өз құзыретіне жататын Басқарма қызметкерлерiне заңнамада белгіленген тәртіппен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жөніндегі жұмыстарды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14)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15)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16)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17)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18)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және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09.00 - де басталып, сағат 19.00-де аяқталады.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24. Басқарма мен облыс әкімдігі арасындағы, Басқарманың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08"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Басқармаға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 xml:space="preserve">27.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113"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