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58fb" w14:textId="c7a5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27 наурыздағы № 888 қаулысы. Қызылорда облысының Әділет департаментінде 2015 жылғы 05 мамырда № 4972 болып тіркелді. Күші жойылды - Қызылорда облыстық әкімдігінің 2016 жылғы 26 қаңтардағы № 311 қаулысымен</w:t>
      </w:r>
    </w:p>
    <w:p>
      <w:pPr>
        <w:spacing w:after="0"/>
        <w:ind w:left="0"/>
        <w:jc w:val="left"/>
      </w:pPr>
      <w:r>
        <w:rPr>
          <w:rFonts w:ascii="Times New Roman"/>
          <w:b w:val="false"/>
          <w:i w:val="false"/>
          <w:color w:val="ff0000"/>
          <w:sz w:val="28"/>
        </w:rPr>
        <w:t>      Ескерту. Күші жойылды - Қызылорда облыстық әкімдігінің 26.01.2016 </w:t>
      </w:r>
      <w:r>
        <w:rPr>
          <w:rFonts w:ascii="Times New Roman"/>
          <w:b w:val="false"/>
          <w:i w:val="false"/>
          <w:color w:val="ff0000"/>
          <w:sz w:val="28"/>
        </w:rPr>
        <w:t>№ 311</w:t>
      </w:r>
      <w:r>
        <w:rPr>
          <w:rFonts w:ascii="Times New Roman"/>
          <w:b w:val="false"/>
          <w:i w:val="false"/>
          <w:color w:val="ff0000"/>
          <w:sz w:val="28"/>
        </w:rPr>
        <w:t>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Қызылорда облысы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Облыстық бюджеттен қаржыландырылатын атқарушы органдар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"Қызылорда облысы әкімінің аппараты"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"27" наурыздағы № 888</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Қызылорда облысы әкімдігінің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Қызылорда облысы әкімдігінің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Тізілімінде 10130 нөмірімен тіркелген)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қызметте болған әрбір жыл өткен сайын, көрсетілген мерзім басталған күнінен бастап үш айдан кешіктірілмей, бірақ осы лауазымға орналасқан күнінен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Облыстық бюджеттен қаржыландырылатын атқарушы органдардың басшылары үшін бағалау Қызылорда облысының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облыстық бюджеттен қаржыландырылатын атқарушы органдардың басшысы, ал облыстық бюджеттен қаржыландырылатын атқарушы органдардың басшылары үшін Қызылорда облысының әкімі немесе оның уәкілеттік беруімен оның орынбасарларының бірі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 xml:space="preserve">а - қызметшінің қорытынды бағасы, b - тікелей басшының бағасы,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 21-ден 33 балға дейін - "қанағаттанарлық", 33 баллдан жоғары - "тиімді".</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персаналды басқару қызметі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9"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бөлімшесіне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бөлімшесі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облысы әкімдігінің </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74"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61"/>
        <w:gridCol w:w="5839"/>
      </w:tblGrid>
      <w:tr>
        <w:trPr>
          <w:trHeight w:val="30" w:hRule="atLeast"/>
        </w:trPr>
        <w:tc>
          <w:tcPr>
            <w:tcW w:w="64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аты-жөні) 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58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 (тегі, аты-жөні)</w:t>
            </w:r>
            <w:r>
              <w:br/>
            </w:r>
            <w:r>
              <w:rPr>
                <w:rFonts w:ascii="Times New Roman"/>
                <w:b w:val="false"/>
                <w:i w:val="false"/>
                <w:color w:val="000000"/>
                <w:sz w:val="20"/>
              </w:rPr>
              <w:t>
</w:t>
            </w:r>
            <w:r>
              <w:rPr>
                <w:rFonts w:ascii="Times New Roman"/>
                <w:b w:val="false"/>
                <w:i w:val="false"/>
                <w:color w:val="000000"/>
                <w:sz w:val="20"/>
              </w:rPr>
              <w:t> 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00"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аты-жөні:________________________________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17"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18" w:id="1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11"/>
    <w:bookmarkStart w:name="z119" w:id="12"/>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3318"/>
        <w:gridCol w:w="2248"/>
        <w:gridCol w:w="1443"/>
        <w:gridCol w:w="1444"/>
      </w:tblGrid>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тегі, аты-жөні</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