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960d" w14:textId="c1d9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30 қыркүйектегі N 247-қ қаулысы және Қызылорда облысы Арал аудандық мәслихатының 2015 жылғы 30 қыркүйектегі N 248 шешімі. Қызылорда облысының Әділет департаментінде 2015 жылғы 05 қарашада N 5212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және Қызылорда облыстық ономастикалық комиссиясының 2015 жылғы 27 тамыздағы № 3 қорытындысына сәйкес,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бөлігіне өзгерістер енгізілді - Қызылорда облысы Арал ауданы әкімдігінің 11.04.2024 № 52-қ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облысы Арал аудандық мәслихатының 11.04.2024 № 211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Арал қаласының Тәжі Палуан көшесінің батыс бөлігінде қатарлас орналасқан көшеге Әбдуали Нүрпейсов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қырқыншы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