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e8fd" w14:textId="15ce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сәулет және қала құрылысы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14 мамырдағы № 88 қаулысы. Қызылорда облысының Әділет департаментінде 2015 жылғы 10 маусымда № 5013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сәулет және қала құрылысы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әкімінің орынбасары С. Идирисовқа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"14" мамырдағы</w:t>
            </w:r>
            <w:r>
              <w:br/>
            </w:r>
            <w:r>
              <w:rPr>
                <w:rFonts w:ascii="Times New Roman"/>
                <w:b w:val="false"/>
                <w:i w:val="false"/>
                <w:color w:val="000000"/>
                <w:sz w:val="20"/>
              </w:rPr>
              <w:t>№ 88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сәулет және қала құрылысы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құрылтайшысы Жаңақорған ауданы әкімдігі болып табылады.</w:t>
      </w:r>
      <w:r>
        <w:br/>
      </w:r>
      <w:r>
        <w:rPr>
          <w:rFonts w:ascii="Times New Roman"/>
          <w:b w:val="false"/>
          <w:i w:val="false"/>
          <w:color w:val="000000"/>
          <w:sz w:val="28"/>
        </w:rPr>
        <w:t>
      </w:t>
      </w:r>
      <w:r>
        <w:rPr>
          <w:rFonts w:ascii="Times New Roman"/>
          <w:b w:val="false"/>
          <w:i w:val="false"/>
          <w:color w:val="000000"/>
          <w:sz w:val="28"/>
        </w:rPr>
        <w:t>"Жаңақорған аудандық сәулет және қала құрылысы бөлімі" коммуналдық мемлекеттік мекемесіне қатысты коммуналдық меншік құқығы субъектісінің құқықтарын "Жаңақорған аудандық қаржы бөлімі" коммуналдық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 өз құзіретінің мәселелері бойынша заңнамада белгіленген тәртіппен "Жаңақорған аудандық сәулет және қала құрылысы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индексі 120300, Қазақстан Республикасы, Қызылорда облысы, Жаңақорған ауданы, Жаңақорған кенті, М. Көкенов көшесі, №37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"Жаңақорған аудандық сәулет және қала құрылысы бөлімі"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"Жаңақорған аудандық сәулет және қала құрылысы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мекемесіне кәсіпкерлік субъектілерімен "Жаңақорған аудандық сәулет және қала құрылысы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"Жаңақорған аудандық сәулет және қала құрылысы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сәулет және қала құрылысы саласын кешенді дамыту арқылы аудан халқының тіршілік етуіне қолайлы орта жасау.</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аудан аумағында сәулет және қала құрылысы салаларында мемлекеттік саясатты іске асыру. </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заңнамамен белгіленген тәртіппен бекітілген аудан аумағының қала құрылысын жоспарлаудың кешенді схемасын (аудандық жоспарлау жобасын), селолық елді мекендердің бас жоспарларын іске асыру жөніндегі қызметті үйлестіру;</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қала құрылысы кадастрының дерекқорына енгізу үшін белгіленген тәртіппен ақпарат және (немесе) мәліметтер беру; </w:t>
      </w:r>
      <w:r>
        <w:br/>
      </w:r>
      <w:r>
        <w:rPr>
          <w:rFonts w:ascii="Times New Roman"/>
          <w:b w:val="false"/>
          <w:i w:val="false"/>
          <w:color w:val="000000"/>
          <w:sz w:val="28"/>
        </w:rPr>
        <w:t xml:space="preserve">
      3) </w:t>
      </w:r>
      <w:r>
        <w:rPr>
          <w:rFonts w:ascii="Times New Roman"/>
          <w:b w:val="false"/>
          <w:i w:val="false"/>
          <w:color w:val="000000"/>
          <w:sz w:val="28"/>
        </w:rPr>
        <w:t xml:space="preserve">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xml:space="preserve">
      4) </w:t>
      </w:r>
      <w:r>
        <w:rPr>
          <w:rFonts w:ascii="Times New Roman"/>
          <w:b w:val="false"/>
          <w:i w:val="false"/>
          <w:color w:val="000000"/>
          <w:sz w:val="28"/>
        </w:rPr>
        <w:t xml:space="preserve">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 іске асыру; </w:t>
      </w:r>
      <w:r>
        <w:br/>
      </w:r>
      <w:r>
        <w:rPr>
          <w:rFonts w:ascii="Times New Roman"/>
          <w:b w:val="false"/>
          <w:i w:val="false"/>
          <w:color w:val="000000"/>
          <w:sz w:val="28"/>
        </w:rPr>
        <w:t xml:space="preserve">
      5) </w:t>
      </w:r>
      <w:r>
        <w:rPr>
          <w:rFonts w:ascii="Times New Roman"/>
          <w:b w:val="false"/>
          <w:i w:val="false"/>
          <w:color w:val="000000"/>
          <w:sz w:val="28"/>
        </w:rPr>
        <w:t xml:space="preserve">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xml:space="preserve">
      6) </w:t>
      </w:r>
      <w:r>
        <w:rPr>
          <w:rFonts w:ascii="Times New Roman"/>
          <w:b w:val="false"/>
          <w:i w:val="false"/>
          <w:color w:val="000000"/>
          <w:sz w:val="28"/>
        </w:rPr>
        <w:t xml:space="preserve"> аудан аумағында қала құрылысын дамыту схемаларын, сондай-ақ кенттердің және өзге де ауылдық елді мекендердің бас жоспарларының жобаларын әзірлеуді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елді мекендердің бекітілген бас жоспарларын (аумақтық даму схемаларын) дамыту үшін әзірленетін қала құрылысы жобаларын аудан әкімдігінің бекітуіне ұсыну және іске асыру;</w:t>
      </w:r>
      <w:r>
        <w:br/>
      </w:r>
      <w:r>
        <w:rPr>
          <w:rFonts w:ascii="Times New Roman"/>
          <w:b w:val="false"/>
          <w:i w:val="false"/>
          <w:color w:val="000000"/>
          <w:sz w:val="28"/>
        </w:rPr>
        <w:t xml:space="preserve">
      8) </w:t>
      </w:r>
      <w:r>
        <w:rPr>
          <w:rFonts w:ascii="Times New Roman"/>
          <w:b w:val="false"/>
          <w:i w:val="false"/>
          <w:color w:val="000000"/>
          <w:sz w:val="28"/>
        </w:rPr>
        <w:t xml:space="preserve"> пайдалануға берiлетiн объектiлердi (кешендердi) заңдарда белгiленген тәртiппен қабылдау және тiркеу жөнiндегi жұмыстарды ұйымдастыру; </w:t>
      </w:r>
      <w:r>
        <w:br/>
      </w:r>
      <w:r>
        <w:rPr>
          <w:rFonts w:ascii="Times New Roman"/>
          <w:b w:val="false"/>
          <w:i w:val="false"/>
          <w:color w:val="000000"/>
          <w:sz w:val="28"/>
        </w:rPr>
        <w:t xml:space="preserve">
      9) </w:t>
      </w:r>
      <w:r>
        <w:rPr>
          <w:rFonts w:ascii="Times New Roman"/>
          <w:b w:val="false"/>
          <w:i w:val="false"/>
          <w:color w:val="000000"/>
          <w:sz w:val="28"/>
        </w:rPr>
        <w:t xml:space="preserve">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аудан әкімдігіне ұсыныс енгізу; </w:t>
      </w:r>
      <w:r>
        <w:br/>
      </w:r>
      <w:r>
        <w:rPr>
          <w:rFonts w:ascii="Times New Roman"/>
          <w:b w:val="false"/>
          <w:i w:val="false"/>
          <w:color w:val="000000"/>
          <w:sz w:val="28"/>
        </w:rPr>
        <w:t xml:space="preserve">
      11) </w:t>
      </w:r>
      <w:r>
        <w:rPr>
          <w:rFonts w:ascii="Times New Roman"/>
          <w:b w:val="false"/>
          <w:i w:val="false"/>
          <w:color w:val="000000"/>
          <w:sz w:val="28"/>
        </w:rPr>
        <w:t xml:space="preserve"> бұрыннан бар үйлердің үй-жайларын қайта жоспарлау арқылы реконструкциялау туралы шешім қабылдау; </w:t>
      </w:r>
      <w:r>
        <w:br/>
      </w:r>
      <w:r>
        <w:rPr>
          <w:rFonts w:ascii="Times New Roman"/>
          <w:b w:val="false"/>
          <w:i w:val="false"/>
          <w:color w:val="000000"/>
          <w:sz w:val="28"/>
        </w:rPr>
        <w:t xml:space="preserve">
      12) </w:t>
      </w:r>
      <w:r>
        <w:rPr>
          <w:rFonts w:ascii="Times New Roman"/>
          <w:b w:val="false"/>
          <w:i w:val="false"/>
          <w:color w:val="000000"/>
          <w:sz w:val="28"/>
        </w:rPr>
        <w:t xml:space="preserve">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 xml:space="preserve">құзыреті шегінде құқықтық және нормативтік құқықтық актілердің жобаларын әзірлеуге қатысу; </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мекемесіне басшылықты "Жаңақорған аудандық сәулет және қала құрылысы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20.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бірінші басшысын Жаңақорған ауданының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қызметкерлерінің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құзіреті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 </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сәулет және қала құрылысы бөлімі" коммуналдық мемлекеттік мекемесінің бірінші басшысы болмаған кезеңде оның өкілеттіктерін қоданыстағы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"Жаңақорған аудандық сәулет және қала құрылысы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"Жаңақорған аудандық сәулет және қала құрылысы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"Жаңақорған аудандық сәулет және қала құрылысы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