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4f8f" w14:textId="5fc4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аудандық мәслихаттың 2014 жылғы 24 желтоқсандағы № 36/2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2015 жылғы 23 желтоқсандағы № 48/2 шешімі. Қызылорда облысының Әділет департаментінде 2015 жылғы 28 желтоқсанда № 5272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туралы" (нормативтік құқықтық актілерді мемлекеттік тіркеу Тізілімінде 2015 жылғы 09 қаңтарда 4839 нөмірімен тіркелген, 2015 жылдың 21 қаңтарда "Өскен Өңір" газетінде жарияланған) аудандық мәслихаттың 2014 жылғы 24 желтоқсандағы </w:t>
      </w:r>
      <w:r>
        <w:rPr>
          <w:rFonts w:ascii="Times New Roman"/>
          <w:b w:val="false"/>
          <w:i w:val="false"/>
          <w:color w:val="000000"/>
          <w:sz w:val="28"/>
        </w:rPr>
        <w:t>№ 36/2</w:t>
      </w:r>
      <w:r>
        <w:rPr>
          <w:rFonts w:ascii="Times New Roman"/>
          <w:b w:val="false"/>
          <w:i w:val="false"/>
          <w:color w:val="000000"/>
          <w:sz w:val="28"/>
        </w:rPr>
        <w:t xml:space="preserve">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- 9 609 218,7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- 2 072 685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- 22 379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- 14 783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- 7 499 371,7 мың теңге;</w:t>
      </w:r>
      <w:r>
        <w:br/>
      </w:r>
      <w:r>
        <w:rPr>
          <w:rFonts w:ascii="Times New Roman"/>
          <w:b w:val="false"/>
          <w:i w:val="false"/>
          <w:color w:val="000000"/>
          <w:sz w:val="28"/>
        </w:rPr>
        <w:t>
      </w:t>
      </w:r>
      <w:r>
        <w:rPr>
          <w:rFonts w:ascii="Times New Roman"/>
          <w:b w:val="false"/>
          <w:i w:val="false"/>
          <w:color w:val="000000"/>
          <w:sz w:val="28"/>
        </w:rPr>
        <w:t>2) шығындар - 9 786 349 мың теңге;";</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- 275 868,3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- 275 868,3 мың теңге;</w:t>
      </w:r>
      <w:r>
        <w:br/>
      </w:r>
      <w:r>
        <w:rPr>
          <w:rFonts w:ascii="Times New Roman"/>
          <w:b w:val="false"/>
          <w:i w:val="false"/>
          <w:color w:val="000000"/>
          <w:sz w:val="28"/>
        </w:rPr>
        <w:t>
      </w:t>
      </w:r>
      <w:r>
        <w:rPr>
          <w:rFonts w:ascii="Times New Roman"/>
          <w:b w:val="false"/>
          <w:i w:val="false"/>
          <w:color w:val="000000"/>
          <w:sz w:val="28"/>
        </w:rPr>
        <w:t>қарыздар түсімі - 130 812 ;</w:t>
      </w:r>
      <w:r>
        <w:br/>
      </w:r>
      <w:r>
        <w:rPr>
          <w:rFonts w:ascii="Times New Roman"/>
          <w:b w:val="false"/>
          <w:i w:val="false"/>
          <w:color w:val="000000"/>
          <w:sz w:val="28"/>
        </w:rPr>
        <w:t>
      </w:t>
      </w:r>
      <w:r>
        <w:rPr>
          <w:rFonts w:ascii="Times New Roman"/>
          <w:b w:val="false"/>
          <w:i w:val="false"/>
          <w:color w:val="000000"/>
          <w:sz w:val="28"/>
        </w:rPr>
        <w:t>қарыздарды өтеу - 32 074".</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 - 177 130,3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бастап қолданысқа енгізіледі және 2015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 Сүлейменов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"23" желтоқсандағы 48-сессиясының</w:t>
            </w:r>
            <w:r>
              <w:br/>
            </w:r>
            <w:r>
              <w:rPr>
                <w:rFonts w:ascii="Times New Roman"/>
                <w:b w:val="false"/>
                <w:i w:val="false"/>
                <w:color w:val="000000"/>
                <w:sz w:val="20"/>
              </w:rPr>
              <w:t>№ 48/2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 36-сессиясының</w:t>
            </w:r>
            <w:r>
              <w:br/>
            </w:r>
            <w:r>
              <w:rPr>
                <w:rFonts w:ascii="Times New Roman"/>
                <w:b w:val="false"/>
                <w:i w:val="false"/>
                <w:color w:val="000000"/>
                <w:sz w:val="20"/>
              </w:rPr>
              <w:t>№ 36/2 шешіміне 1-қосымша</w:t>
            </w:r>
          </w:p>
        </w:tc>
      </w:tr>
    </w:tbl>
    <w:bookmarkStart w:name="z26"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78"/>
        <w:gridCol w:w="1002"/>
        <w:gridCol w:w="17"/>
        <w:gridCol w:w="1020"/>
        <w:gridCol w:w="6399"/>
        <w:gridCol w:w="26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9609218,7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2072685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720929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720929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735037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735037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577810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509055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60791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7499371,7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7499371,7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7499371,7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9786349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730839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333303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6448620,1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1177247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653723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5232261,1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4941953,1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430505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372985,7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601750,8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312805,8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268226,8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663699,8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169390,8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169390,8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280761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35551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470223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445558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83142,3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275868,3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