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776a" w14:textId="9df7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облысында коммуналдық қалдықтардың түзілуі мен жинақталу нормаларын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18 сәуірдегі № 102 қаулысы. Маңғыстау облысы Әділет департаментінде 2015 жылғы 18 мамырда № 2725 болып тіркелді. Күші жойылды-Маңғыстау облысы әкімдігінің 2021 жылғы 4 қазандағы № 240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04.10.2021 </w:t>
      </w:r>
      <w:r>
        <w:rPr>
          <w:rFonts w:ascii="Times New Roman"/>
          <w:b w:val="false"/>
          <w:i w:val="false"/>
          <w:color w:val="ff0000"/>
          <w:sz w:val="28"/>
        </w:rPr>
        <w:t>№ 240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1. Қоса беріліп отырған Маңғыстау облысында коммуналдық қалдықтардың түзілуі мен жинақталу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"Маңғыстау облысының табиғи ресурстар және табиғат пайдалануды реттеу басқармасы" мемлекеттік мекемесі (Б.Ж. Ұлықбанов)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орынбасары Ә.А. Шөжеғұловқа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табиғи ресурстар және табиғат</w:t>
      </w:r>
    </w:p>
    <w:p>
      <w:pPr>
        <w:spacing w:after="0"/>
        <w:ind w:left="0"/>
        <w:jc w:val="both"/>
      </w:pPr>
      <w:r>
        <w:rPr>
          <w:rFonts w:ascii="Times New Roman"/>
          <w:b w:val="false"/>
          <w:i w:val="false"/>
          <w:color w:val="000000"/>
          <w:sz w:val="28"/>
        </w:rPr>
        <w:t>
      пайдалануды реттеу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Б.Ж. Ұлықбанов</w:t>
      </w:r>
    </w:p>
    <w:p>
      <w:pPr>
        <w:spacing w:after="0"/>
        <w:ind w:left="0"/>
        <w:jc w:val="both"/>
      </w:pPr>
      <w:r>
        <w:rPr>
          <w:rFonts w:ascii="Times New Roman"/>
          <w:b w:val="false"/>
          <w:i w:val="false"/>
          <w:color w:val="000000"/>
          <w:sz w:val="28"/>
        </w:rPr>
        <w:t>
      15 сәуір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15 сәуірдегі</w:t>
            </w:r>
            <w:r>
              <w:br/>
            </w:r>
            <w:r>
              <w:rPr>
                <w:rFonts w:ascii="Times New Roman"/>
                <w:b w:val="false"/>
                <w:i w:val="false"/>
                <w:color w:val="000000"/>
                <w:sz w:val="20"/>
              </w:rPr>
              <w:t>№ 102 қаулысымен бекітілген</w:t>
            </w:r>
          </w:p>
        </w:tc>
      </w:tr>
    </w:tbl>
    <w:bookmarkStart w:name="z2" w:id="0"/>
    <w:p>
      <w:pPr>
        <w:spacing w:after="0"/>
        <w:ind w:left="0"/>
        <w:jc w:val="left"/>
      </w:pPr>
      <w:r>
        <w:rPr>
          <w:rFonts w:ascii="Times New Roman"/>
          <w:b/>
          <w:i w:val="false"/>
          <w:color w:val="000000"/>
        </w:rPr>
        <w:t xml:space="preserve"> Маңғыстау облысында коммуналдық қалдықтардың түзілуі мен жинақталу нормаларын есептеу қағидалары</w:t>
      </w:r>
      <w:r>
        <w:br/>
      </w:r>
      <w:r>
        <w:rPr>
          <w:rFonts w:ascii="Times New Roman"/>
          <w:b/>
          <w:i w:val="false"/>
          <w:color w:val="000000"/>
        </w:rPr>
        <w:t>1. Жалпы ережелер</w:t>
      </w:r>
    </w:p>
    <w:bookmarkEnd w:id="0"/>
    <w:p>
      <w:pPr>
        <w:spacing w:after="0"/>
        <w:ind w:left="0"/>
        <w:jc w:val="both"/>
      </w:pPr>
      <w:r>
        <w:rPr>
          <w:rFonts w:ascii="Times New Roman"/>
          <w:b w:val="false"/>
          <w:i w:val="false"/>
          <w:color w:val="000000"/>
          <w:sz w:val="28"/>
        </w:rPr>
        <w:t>
      1. Маңғыстау облысында коммуналдық қалдықтардың түзілуі мен жинақталу нормаларын есептеу қағидалары (бұдан әрі – Қағидалар) Қазақстан Республикасының 2007 жылғы 9 қаңтардағы Экологиялық кодексіне сәйкес әзірленді және коммуналдық қалдықтардың түзілу және жинақтау нормаларын есептеудің тәртібін анықтайды.</w:t>
      </w:r>
    </w:p>
    <w:p>
      <w:pPr>
        <w:spacing w:after="0"/>
        <w:ind w:left="0"/>
        <w:jc w:val="both"/>
      </w:pPr>
      <w:r>
        <w:rPr>
          <w:rFonts w:ascii="Times New Roman"/>
          <w:b w:val="false"/>
          <w:i w:val="false"/>
          <w:color w:val="000000"/>
          <w:sz w:val="28"/>
        </w:rPr>
        <w:t>
      2. Коммуналдық қалдықтарға тұрмыстық қатты қалдықтар және елді мекендерде, оның ішінде адамның тіршілік әрекеті нәтижесінде түзілген тұтыну қалдықтары, сондай-ақ құрамы мен түзілу сипаты жағынан осыларға ұқсас өндіріс қалдықтары жатады.</w:t>
      </w:r>
    </w:p>
    <w:p>
      <w:pPr>
        <w:spacing w:after="0"/>
        <w:ind w:left="0"/>
        <w:jc w:val="left"/>
      </w:pPr>
      <w:r>
        <w:rPr>
          <w:rFonts w:ascii="Times New Roman"/>
          <w:b/>
          <w:i w:val="false"/>
          <w:color w:val="000000"/>
        </w:rPr>
        <w:t xml:space="preserve"> 2. Коммуналдық қалдықтардың түзілуі мен жинақталу нормаларын есептеу тәртібі</w:t>
      </w:r>
    </w:p>
    <w:p>
      <w:pPr>
        <w:spacing w:after="0"/>
        <w:ind w:left="0"/>
        <w:jc w:val="both"/>
      </w:pPr>
      <w:r>
        <w:rPr>
          <w:rFonts w:ascii="Times New Roman"/>
          <w:b w:val="false"/>
          <w:i w:val="false"/>
          <w:color w:val="000000"/>
          <w:sz w:val="28"/>
        </w:rPr>
        <w:t>
      3. Коммуналдық қалдықтардың түзілу және жинақталу нормалары тұрғын үй қорының барлық объектілері, тұрғын емес үй-жайлар үшін жеке-жеке белгіленеді.</w:t>
      </w:r>
    </w:p>
    <w:p>
      <w:pPr>
        <w:spacing w:after="0"/>
        <w:ind w:left="0"/>
        <w:jc w:val="both"/>
      </w:pPr>
      <w:r>
        <w:rPr>
          <w:rFonts w:ascii="Times New Roman"/>
          <w:b w:val="false"/>
          <w:i w:val="false"/>
          <w:color w:val="000000"/>
          <w:sz w:val="28"/>
        </w:rPr>
        <w:t>
      4. Коммуналдық қалдықтардың түзілу және жинақтау нормалары "Коммуналдық қалдықтардың түзілу және жинақтау нормаларын есептеудің үлгілік қағидаларын бекіту туралы" Қазақстан Республикасы Энергетика министрінің 2014 жылғы 25 қарашадағы № 145 бұйрығымен бекітілген Коммуналдық қалдықтардың түзілу және жинақталу нормаларын есептеудің үлгілік қағидаларының (Нормативтік құқықтық актілерді мемлекеттік тіркеу тізілімінде № 10030 болып тіркелген) (бұдан әрі – Үлгілік қағидалары) 1 – қосымшасына сәйкес тұрғын үй қорының барлық объектілері үшін және тұрғын емес үй-жайлар бойынша анықталады.</w:t>
      </w:r>
    </w:p>
    <w:p>
      <w:pPr>
        <w:spacing w:after="0"/>
        <w:ind w:left="0"/>
        <w:jc w:val="both"/>
      </w:pPr>
      <w:r>
        <w:rPr>
          <w:rFonts w:ascii="Times New Roman"/>
          <w:b w:val="false"/>
          <w:i w:val="false"/>
          <w:color w:val="000000"/>
          <w:sz w:val="28"/>
        </w:rPr>
        <w:t>
      5.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 Облыстың қала және аудан әкімдіктердің тиісті бөлімдері өз құзыреттері шегінде коммуналдық қалдықтардың пайда болу және жинақталу нормаларын есептеуді қамтамасыз етеді.</w:t>
      </w:r>
    </w:p>
    <w:p>
      <w:pPr>
        <w:spacing w:after="0"/>
        <w:ind w:left="0"/>
        <w:jc w:val="both"/>
      </w:pPr>
      <w:r>
        <w:rPr>
          <w:rFonts w:ascii="Times New Roman"/>
          <w:b w:val="false"/>
          <w:i w:val="false"/>
          <w:color w:val="000000"/>
          <w:sz w:val="28"/>
        </w:rPr>
        <w:t>
      6. Заттай өлшеу жүргізу үшін жайлылық деңгейі әр түрлі екі үлгідегі тұрғын үй қорының объектілері бөлінеді:</w:t>
      </w:r>
    </w:p>
    <w:p>
      <w:pPr>
        <w:spacing w:after="0"/>
        <w:ind w:left="0"/>
        <w:jc w:val="both"/>
      </w:pPr>
      <w:r>
        <w:rPr>
          <w:rFonts w:ascii="Times New Roman"/>
          <w:b w:val="false"/>
          <w:i w:val="false"/>
          <w:color w:val="000000"/>
          <w:sz w:val="28"/>
        </w:rPr>
        <w:t>
      1) су құбыры, кәріз, газбен жабдықтау, орталықтан жылыту, қоқыс құбыры бар жайлы тұрғын үй;</w:t>
      </w:r>
    </w:p>
    <w:p>
      <w:pPr>
        <w:spacing w:after="0"/>
        <w:ind w:left="0"/>
        <w:jc w:val="both"/>
      </w:pPr>
      <w:r>
        <w:rPr>
          <w:rFonts w:ascii="Times New Roman"/>
          <w:b w:val="false"/>
          <w:i w:val="false"/>
          <w:color w:val="000000"/>
          <w:sz w:val="28"/>
        </w:rPr>
        <w:t>
      2) пешпен жылытылатын, су құбыры мен кәрізі жоқ жайлы емес тұрғын үй.</w:t>
      </w:r>
    </w:p>
    <w:p>
      <w:pPr>
        <w:spacing w:after="0"/>
        <w:ind w:left="0"/>
        <w:jc w:val="both"/>
      </w:pPr>
      <w:r>
        <w:rPr>
          <w:rFonts w:ascii="Times New Roman"/>
          <w:b w:val="false"/>
          <w:i w:val="false"/>
          <w:color w:val="000000"/>
          <w:sz w:val="28"/>
        </w:rPr>
        <w:t>
      7. Тұрғындар тарапынан түзілетін коммуналдық қалдықтардың түзілу және жинақталу нормаларын анықтау үшін тұрғылықты халықтың мынадай саны бар учаскелер бөліп алынады:</w:t>
      </w:r>
    </w:p>
    <w:p>
      <w:pPr>
        <w:spacing w:after="0"/>
        <w:ind w:left="0"/>
        <w:jc w:val="both"/>
      </w:pPr>
      <w:r>
        <w:rPr>
          <w:rFonts w:ascii="Times New Roman"/>
          <w:b w:val="false"/>
          <w:i w:val="false"/>
          <w:color w:val="000000"/>
          <w:sz w:val="28"/>
        </w:rPr>
        <w:t>
      жайлылықтың әрбір түрі бойынша учаскелер, халқының саны 300 мың адамға дейінгі қалаларда – тұрғындардың жалпы санының 2%-ын;</w:t>
      </w:r>
    </w:p>
    <w:p>
      <w:pPr>
        <w:spacing w:after="0"/>
        <w:ind w:left="0"/>
        <w:jc w:val="both"/>
      </w:pPr>
      <w:r>
        <w:rPr>
          <w:rFonts w:ascii="Times New Roman"/>
          <w:b w:val="false"/>
          <w:i w:val="false"/>
          <w:color w:val="000000"/>
          <w:sz w:val="28"/>
        </w:rPr>
        <w:t>
      халқының саны 300 – 500 мың адам болатын қалаларда – 1%-ын;</w:t>
      </w:r>
    </w:p>
    <w:p>
      <w:pPr>
        <w:spacing w:after="0"/>
        <w:ind w:left="0"/>
        <w:jc w:val="both"/>
      </w:pPr>
      <w:r>
        <w:rPr>
          <w:rFonts w:ascii="Times New Roman"/>
          <w:b w:val="false"/>
          <w:i w:val="false"/>
          <w:color w:val="000000"/>
          <w:sz w:val="28"/>
        </w:rPr>
        <w:t>
      халқының саны 500 мың адамнан асатын қалаларда – 0,5%-ын (соның ішінде жайлы емес сектор бойынша кемінде 500 адам) қамти отырып таңдалады.</w:t>
      </w:r>
    </w:p>
    <w:p>
      <w:pPr>
        <w:spacing w:after="0"/>
        <w:ind w:left="0"/>
        <w:jc w:val="both"/>
      </w:pPr>
      <w:r>
        <w:rPr>
          <w:rFonts w:ascii="Times New Roman"/>
          <w:b w:val="false"/>
          <w:i w:val="false"/>
          <w:color w:val="000000"/>
          <w:sz w:val="28"/>
        </w:rPr>
        <w:t>
      8. Таңдап алынған объектілерде өлшеу жүргізу алдында облыстың қалалар және аудан әкімдіктерінің тиісті бөлімінің өкілдерімен коммуналдық қалдықтарды жинау мен шығаруды жүзеге асыратын ұйымдармен бірлесіп, Үлгілік қағидалардың 2-қосымшасына сәйкес нысандар бойынша тұрғын қоры мен тұрғын емес үй-жайлардың коммуналдық паспортын жасайды.</w:t>
      </w:r>
    </w:p>
    <w:p>
      <w:pPr>
        <w:spacing w:after="0"/>
        <w:ind w:left="0"/>
        <w:jc w:val="both"/>
      </w:pPr>
      <w:r>
        <w:rPr>
          <w:rFonts w:ascii="Times New Roman"/>
          <w:b w:val="false"/>
          <w:i w:val="false"/>
          <w:color w:val="000000"/>
          <w:sz w:val="28"/>
        </w:rPr>
        <w:t>
      9. Түзілген және жинақталған коммуналдық қалдықтардың массасы мен көлемін анықтау үшін өлшеу сызғышы мен салмақ өлшеу жабдығы пайдаланылады.</w:t>
      </w:r>
    </w:p>
    <w:p>
      <w:pPr>
        <w:spacing w:after="0"/>
        <w:ind w:left="0"/>
        <w:jc w:val="both"/>
      </w:pPr>
      <w:r>
        <w:rPr>
          <w:rFonts w:ascii="Times New Roman"/>
          <w:b w:val="false"/>
          <w:i w:val="false"/>
          <w:color w:val="000000"/>
          <w:sz w:val="28"/>
        </w:rPr>
        <w:t>
      10. Өлшеуді бастамас бұрын контейнердегі қалдықтар тегістеледі және өлшеу сызғышының көмегімен қалдықтың көлемі анықталады.</w:t>
      </w:r>
    </w:p>
    <w:p>
      <w:pPr>
        <w:spacing w:after="0"/>
        <w:ind w:left="0"/>
        <w:jc w:val="both"/>
      </w:pPr>
      <w:r>
        <w:rPr>
          <w:rFonts w:ascii="Times New Roman"/>
          <w:b w:val="false"/>
          <w:i w:val="false"/>
          <w:color w:val="000000"/>
          <w:sz w:val="28"/>
        </w:rPr>
        <w:t>
      11. Жинақталған қалдықтардың массасы толған контейнерлерді өлшеу жолымен және кейін бос контейнердің массасын алып тастау арқылы анықталады.</w:t>
      </w:r>
    </w:p>
    <w:p>
      <w:pPr>
        <w:spacing w:after="0"/>
        <w:ind w:left="0"/>
        <w:jc w:val="both"/>
      </w:pPr>
      <w:r>
        <w:rPr>
          <w:rFonts w:ascii="Times New Roman"/>
          <w:b w:val="false"/>
          <w:i w:val="false"/>
          <w:color w:val="000000"/>
          <w:sz w:val="28"/>
        </w:rPr>
        <w:t>
      12. Егер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мүмкіндігі болмаған жағдайда, қалдықтардың массасын қоқыс тиелген және бос машиналарды автомобиль таразысында өлшеу жолымен анықтауға рұқсат етіледі.</w:t>
      </w:r>
    </w:p>
    <w:p>
      <w:pPr>
        <w:spacing w:after="0"/>
        <w:ind w:left="0"/>
        <w:jc w:val="both"/>
      </w:pPr>
      <w:r>
        <w:rPr>
          <w:rFonts w:ascii="Times New Roman"/>
          <w:b w:val="false"/>
          <w:i w:val="false"/>
          <w:color w:val="000000"/>
          <w:sz w:val="28"/>
        </w:rPr>
        <w:t>
      13. Түзілген және жинақталған қалдықтардың массасы мен көлемі жөніндегі деректер Үлгілік қағидалардың 3-қосымшасына сәйкес нысан бойынша бастапқы жазба бланкісіне жазылады.</w:t>
      </w:r>
    </w:p>
    <w:p>
      <w:pPr>
        <w:spacing w:after="0"/>
        <w:ind w:left="0"/>
        <w:jc w:val="both"/>
      </w:pPr>
      <w:r>
        <w:rPr>
          <w:rFonts w:ascii="Times New Roman"/>
          <w:b w:val="false"/>
          <w:i w:val="false"/>
          <w:color w:val="000000"/>
          <w:sz w:val="28"/>
        </w:rPr>
        <w:t>
      14. Өлшеу бойынша бастапқы материалдарды өңдегеннен кейін әрбір объектінің алынған деректерді (массасы, көлемі) аптаның күндері бойынша жалпы саны шығарылады және Үлгілік қағидалардың 4-қосымшасына сәйкес нысан бойынша коммуналдық қалдықтарды түзудің және жинақтаудың жиынтық маусымдық ведомосіне енгізіледі.</w:t>
      </w:r>
    </w:p>
    <w:p>
      <w:pPr>
        <w:spacing w:after="0"/>
        <w:ind w:left="0"/>
        <w:jc w:val="both"/>
      </w:pPr>
      <w:r>
        <w:rPr>
          <w:rFonts w:ascii="Times New Roman"/>
          <w:b w:val="false"/>
          <w:i w:val="false"/>
          <w:color w:val="000000"/>
          <w:sz w:val="28"/>
        </w:rPr>
        <w:t>
      15. Маусымдық өлшеу жүргізілгеннен кейін деректер (масса, көлем) Үлгілік қағидалардың 5-қосымшасына сәйкес нысан бойынша коммуналдық қалдықтардың түзілуі мен жинақталуының жиынтық маусымдық ведомосіне енгізіледі.</w:t>
      </w:r>
    </w:p>
    <w:p>
      <w:pPr>
        <w:spacing w:after="0"/>
        <w:ind w:left="0"/>
        <w:jc w:val="both"/>
      </w:pPr>
      <w:r>
        <w:rPr>
          <w:rFonts w:ascii="Times New Roman"/>
          <w:b w:val="false"/>
          <w:i w:val="false"/>
          <w:color w:val="000000"/>
          <w:sz w:val="28"/>
        </w:rPr>
        <w:t>
      16. Белгілі бір объекті бойынша өлшеу болжанып отырған коммуналдық қалдықтарды жинағанда басқа объектілердің коммуналдық қалдықтары араласып кетпеуге тиіс.</w:t>
      </w:r>
    </w:p>
    <w:p>
      <w:pPr>
        <w:spacing w:after="0"/>
        <w:ind w:left="0"/>
        <w:jc w:val="both"/>
      </w:pPr>
      <w:r>
        <w:rPr>
          <w:rFonts w:ascii="Times New Roman"/>
          <w:b w:val="false"/>
          <w:i w:val="false"/>
          <w:color w:val="000000"/>
          <w:sz w:val="28"/>
        </w:rPr>
        <w:t>
      17.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коэффицентін анықтау мақсатында қосымша контейнерлер орнату көзделеді, оларды орнату қажеттілігі мен олардың саны таңдап алынған учаскелерді тексерген кезде нақтыланады.</w:t>
      </w:r>
    </w:p>
    <w:p>
      <w:pPr>
        <w:spacing w:after="0"/>
        <w:ind w:left="0"/>
        <w:jc w:val="both"/>
      </w:pPr>
      <w:r>
        <w:rPr>
          <w:rFonts w:ascii="Times New Roman"/>
          <w:b w:val="false"/>
          <w:i w:val="false"/>
          <w:color w:val="000000"/>
          <w:sz w:val="28"/>
        </w:rPr>
        <w:t>
      Өлшеу басталғанға дейін бір тәулік бұрын барлық контейнерлер толық тазартылуға тиіс.</w:t>
      </w:r>
    </w:p>
    <w:p>
      <w:pPr>
        <w:spacing w:after="0"/>
        <w:ind w:left="0"/>
        <w:jc w:val="both"/>
      </w:pPr>
      <w:r>
        <w:rPr>
          <w:rFonts w:ascii="Times New Roman"/>
          <w:b w:val="false"/>
          <w:i w:val="false"/>
          <w:color w:val="000000"/>
          <w:sz w:val="28"/>
        </w:rPr>
        <w:t>
      18. Өлшеу бойынша бастапқы материалдарды өңдеу өлшеу жүргізген күннен кейінгі келесі күннен кешіктірмей жүргізіледі.</w:t>
      </w:r>
    </w:p>
    <w:p>
      <w:pPr>
        <w:spacing w:after="0"/>
        <w:ind w:left="0"/>
        <w:jc w:val="both"/>
      </w:pPr>
      <w:r>
        <w:rPr>
          <w:rFonts w:ascii="Times New Roman"/>
          <w:b w:val="false"/>
          <w:i w:val="false"/>
          <w:color w:val="000000"/>
          <w:sz w:val="28"/>
        </w:rPr>
        <w:t>
      19. Коммуналдық қалдықтардың түзілу және жинақталу нормаларын есептеу Үлгілік қағидалардың 6-қосымшасына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