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85ef" w14:textId="f2a85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Жаңаөзен қалалық мәслихатының 2015 жылғы 10 наурыздағы № 36/287 шешімі. Маңғыстау облысы Әділет департаментінде 2015 жылғы 09 сәуірде № 2667 болып тіркелді. Күші жойылды-Маңғыстау облысы Жаңаөзен қалалық мәслихатының 2021 жылғы 16 сәуірдегі № 3/27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16.04.2021 </w:t>
      </w:r>
      <w:r>
        <w:rPr>
          <w:rFonts w:ascii="Times New Roman"/>
          <w:b w:val="false"/>
          <w:i w:val="false"/>
          <w:color w:val="ff0000"/>
          <w:sz w:val="28"/>
        </w:rPr>
        <w:t>№ 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қаулысына сәйкес және Маңғыстау облыстық әділет департаментінің 2014 жылғы 04 қарашадағы № 02-11-2506 ақпараттық хаты негізінде, Жаңаөзен қалалық мәслихаты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xml:space="preserve">
      1. Жаңаөзен қалалық мәслихатының 2013 жылғы 30 қыркүйектегі </w:t>
      </w:r>
      <w:r>
        <w:rPr>
          <w:rFonts w:ascii="Times New Roman"/>
          <w:b w:val="false"/>
          <w:i w:val="false"/>
          <w:color w:val="000000"/>
          <w:sz w:val="28"/>
        </w:rPr>
        <w:t>№ 21/171</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(нормативтік құқықтық актілерді мемлекеттік тіркеу Тізілімінде № 2305 болып тіркелген, 2013 жылғы 6 қарашадағы № 45 "Жаңаөзен" газетінде жарияланған) келесі өзгерістер енгізілсін:</w:t>
      </w:r>
    </w:p>
    <w:bookmarkStart w:name="z1" w:id="0"/>
    <w:p>
      <w:pPr>
        <w:spacing w:after="0"/>
        <w:ind w:left="0"/>
        <w:jc w:val="both"/>
      </w:pP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тармақшалары жаңа редакцияда жазылсын:</w:t>
      </w:r>
    </w:p>
    <w:p>
      <w:pPr>
        <w:spacing w:after="0"/>
        <w:ind w:left="0"/>
        <w:jc w:val="both"/>
      </w:pPr>
      <w:r>
        <w:rPr>
          <w:rFonts w:ascii="Times New Roman"/>
          <w:b w:val="false"/>
          <w:i w:val="false"/>
          <w:color w:val="000000"/>
          <w:sz w:val="28"/>
        </w:rPr>
        <w:t>
      "2) 1986 жыл 26 сәуір - Чернобыль АЭС-дағы апат күні:</w:t>
      </w:r>
    </w:p>
    <w:p>
      <w:pPr>
        <w:spacing w:after="0"/>
        <w:ind w:left="0"/>
        <w:jc w:val="both"/>
      </w:pPr>
      <w:r>
        <w:rPr>
          <w:rFonts w:ascii="Times New Roman"/>
          <w:b w:val="false"/>
          <w:i w:val="false"/>
          <w:color w:val="000000"/>
          <w:sz w:val="28"/>
        </w:rPr>
        <w:t>
      Чернобыль АЭС-дағы апатты жою салдарынан мүгедек болған тұлғаларға – 60 (алпыс) айлық есептік көрсеткіш;</w:t>
      </w:r>
    </w:p>
    <w:p>
      <w:pPr>
        <w:spacing w:after="0"/>
        <w:ind w:left="0"/>
        <w:jc w:val="both"/>
      </w:pPr>
      <w:r>
        <w:rPr>
          <w:rFonts w:ascii="Times New Roman"/>
          <w:b w:val="false"/>
          <w:i w:val="false"/>
          <w:color w:val="000000"/>
          <w:sz w:val="28"/>
        </w:rPr>
        <w:t>
      1986-1987 жылдардағы Чернобыль АЭС-дағы апатты жоюға қатысушыларға – 50 (елу) айлық есептік көрсеткіш;</w:t>
      </w:r>
    </w:p>
    <w:p>
      <w:pPr>
        <w:spacing w:after="0"/>
        <w:ind w:left="0"/>
        <w:jc w:val="both"/>
      </w:pPr>
      <w:r>
        <w:rPr>
          <w:rFonts w:ascii="Times New Roman"/>
          <w:b w:val="false"/>
          <w:i w:val="false"/>
          <w:color w:val="000000"/>
          <w:sz w:val="28"/>
        </w:rPr>
        <w:t>
      1988-1989 жылдардағы Чернобыль АЭС-дағы апатты жоюға қатысушыларға – 20 (жиырма) айлық есептік көрсеткіш;</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қатысушылары мен мүгедектеріне – 100 (жүз) айлық есептік көрсеткіш;</w:t>
      </w:r>
    </w:p>
    <w:p>
      <w:pPr>
        <w:spacing w:after="0"/>
        <w:ind w:left="0"/>
        <w:jc w:val="both"/>
      </w:pPr>
      <w:r>
        <w:rPr>
          <w:rFonts w:ascii="Times New Roman"/>
          <w:b w:val="false"/>
          <w:i w:val="false"/>
          <w:color w:val="000000"/>
          <w:sz w:val="28"/>
        </w:rPr>
        <w:t>
      жеңілдіктер мен кепілдіктер жағынан Ұлы Отан соғысының мүгедектеріне теңестірілген тұлғаларға (Чернобыль АЭС-дағы апатты жою салдарынан мүгедек болған тұлғалардан басқа) – 60 (алпыс) айлық есептік көрсеткіш;</w:t>
      </w:r>
    </w:p>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қатысушыларына теңестірілген тұлғаларға (1986-1987 жылдардағы Чернобыль АЭС-дағы апатты жоюға қатысушылардан басқа) – 50 (елу) айлық есептік көрсеткіш;</w:t>
      </w:r>
    </w:p>
    <w:p>
      <w:pPr>
        <w:spacing w:after="0"/>
        <w:ind w:left="0"/>
        <w:jc w:val="both"/>
      </w:pPr>
      <w:r>
        <w:rPr>
          <w:rFonts w:ascii="Times New Roman"/>
          <w:b w:val="false"/>
          <w:i w:val="false"/>
          <w:color w:val="000000"/>
          <w:sz w:val="28"/>
        </w:rPr>
        <w:t>
      Ұлы Отан соғысы жылдарында тылдағы жанқиярлық еңбегі және мінсіз әскери қызметі үшін бұрынғы КСР Одағының ордендерімен және медальдарымен марапатталған адамдарға, сондай-ақ 1941 жылғы 22 маусым- 1945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мараптталмаған адамдарға – 40 (қырық) айлық есептік көрсеткіш;</w:t>
      </w:r>
    </w:p>
    <w:p>
      <w:pPr>
        <w:spacing w:after="0"/>
        <w:ind w:left="0"/>
        <w:jc w:val="both"/>
      </w:pPr>
      <w:r>
        <w:rPr>
          <w:rFonts w:ascii="Times New Roman"/>
          <w:b w:val="false"/>
          <w:i w:val="false"/>
          <w:color w:val="000000"/>
          <w:sz w:val="28"/>
        </w:rPr>
        <w:t>
      Ұлы Отан соғысында қаза тапқан (қайтыс болған, хабарсыз кеткен) жауынгерлердiң ата-аналарына және екiншi рет некеге тұрмаған жесірлеріне – 40 (қырық) айлық есептік көрсеткіш;</w:t>
      </w:r>
    </w:p>
    <w:p>
      <w:pPr>
        <w:spacing w:after="0"/>
        <w:ind w:left="0"/>
        <w:jc w:val="both"/>
      </w:pPr>
      <w:r>
        <w:rPr>
          <w:rFonts w:ascii="Times New Roman"/>
          <w:b w:val="false"/>
          <w:i w:val="false"/>
          <w:color w:val="000000"/>
          <w:sz w:val="28"/>
        </w:rPr>
        <w:t>
      Ауғанстандағы немесе соғыс қимылдары жүргізілген басқа мемлекеттердегі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органдар қызметкерлерінің отбасыларына; бейбiт уақытта әскери қызмет, арнаулы мемлекеттік органдарда қызмет атқару кезiнде қаза тапқан (қайтыс болған) әскери қызметшiлердiң, арнаулы мемлекеттік органдар қызметкерлерінің отбасыларына; қызметтік мiндеттерiн атқару кезiнде қаза тапқан iшкi iстер органдары қызметкерлерiнiң отбасыларына; Чернобыль АЭС-дағы апаттың және азаматтық немесе әскери мақсаттағы объектiлердегi басқа да радиациялық апаттар мен авариялардың салдарын жою кезiнде қаза тапқандардың отбасыларына; сәуле аурулары салдарынан қайтыс болғандардың немесе қайтыс болған мүгедектердiң, сондай-ақ қайтыс болуы Чернобыль АЭС-дағы апаттың және азаматтық немесе әскери мақсаттағы объектiлердегі басқа да радиациялық апаттар мен авариялардың және ядролық сынақтардың әсерiне белгiленген тәртiппен байланысты болған азаматтардың отбасыларына - 40 (қырық) айлық есептік көрсеткіш;</w:t>
      </w:r>
    </w:p>
    <w:p>
      <w:pPr>
        <w:spacing w:after="0"/>
        <w:ind w:left="0"/>
        <w:jc w:val="both"/>
      </w:pPr>
      <w:r>
        <w:rPr>
          <w:rFonts w:ascii="Times New Roman"/>
          <w:b w:val="false"/>
          <w:i w:val="false"/>
          <w:color w:val="000000"/>
          <w:sz w:val="28"/>
        </w:rPr>
        <w:t>
      Қайтыс болған соғыс мүгедектерінің және соларға теңестірілген мүгедектердің әйеліне (еріне), сондай-ақ қайтыс болған соғысқа қатысушылардың, партизандардың, астыртын әрекет жасаушылардың, "Ленинградты қорғағаны үшін" медалімен немесе "Қоршаудағы Ленинградтың тұрғынына" белгісімен марапатталған азаматтардың, жалпы сырқаттанудың, еңбекте мертігудің және басқа да себептердің (құқыққа қарсыларын қоспағанда) салдарынан мүгедек деп танылғандардың екінші рет некеге отырмаған әйеліне (еріне) - 40 (қырық) айлық есептік көрсеткіш.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"16. Өмірлік қиын жағдай туындаған кезде азаматтарды мұқтаждардың жекелеген санатына жатқызу және адамның (отбасының) материалдық-тұрмыстық жағдайын тексеруден өткізу үшін негіздемелер болып табылады:</w:t>
      </w:r>
    </w:p>
    <w:p>
      <w:pPr>
        <w:spacing w:after="0"/>
        <w:ind w:left="0"/>
        <w:jc w:val="both"/>
      </w:pPr>
      <w:r>
        <w:rPr>
          <w:rFonts w:ascii="Times New Roman"/>
          <w:b w:val="false"/>
          <w:i w:val="false"/>
          <w:color w:val="000000"/>
          <w:sz w:val="28"/>
        </w:rPr>
        <w:t>
      1) жан басына шаққандағы орташа табысының ең төменгі күнкөріс деңгейінен төмен болғаны;</w:t>
      </w:r>
    </w:p>
    <w:p>
      <w:pPr>
        <w:spacing w:after="0"/>
        <w:ind w:left="0"/>
        <w:jc w:val="both"/>
      </w:pPr>
      <w:r>
        <w:rPr>
          <w:rFonts w:ascii="Times New Roman"/>
          <w:b w:val="false"/>
          <w:i w:val="false"/>
          <w:color w:val="000000"/>
          <w:sz w:val="28"/>
        </w:rPr>
        <w:t>
      2) шұғыл ем (операция);</w:t>
      </w:r>
    </w:p>
    <w:p>
      <w:pPr>
        <w:spacing w:after="0"/>
        <w:ind w:left="0"/>
        <w:jc w:val="both"/>
      </w:pPr>
      <w:r>
        <w:rPr>
          <w:rFonts w:ascii="Times New Roman"/>
          <w:b w:val="false"/>
          <w:i w:val="false"/>
          <w:color w:val="000000"/>
          <w:sz w:val="28"/>
        </w:rPr>
        <w:t>
      3) Қазақстан Республикасының Денсаулық сақтау министрлігінің бұйрығымен бекітілген тегін медициналық көмектің кепілді көлемінің шеңберінде амбулаторлық деңгейде халықты тегін және жеңілдікпен қамтамасыз ету үшін дәрілік құралдар мен медициналық мақсаттағы өнімдер тізбесіне енбейтін дәрілік заттарды дәрілік-кеңестік комиссия тұжырымы бойынша алу;</w:t>
      </w:r>
    </w:p>
    <w:p>
      <w:pPr>
        <w:spacing w:after="0"/>
        <w:ind w:left="0"/>
        <w:jc w:val="both"/>
      </w:pPr>
      <w:r>
        <w:rPr>
          <w:rFonts w:ascii="Times New Roman"/>
          <w:b w:val="false"/>
          <w:i w:val="false"/>
          <w:color w:val="000000"/>
          <w:sz w:val="28"/>
        </w:rPr>
        <w:t>
      4) отбасы мүшесінің біреуінің қайтыс болуы;</w:t>
      </w:r>
    </w:p>
    <w:p>
      <w:pPr>
        <w:spacing w:after="0"/>
        <w:ind w:left="0"/>
        <w:jc w:val="both"/>
      </w:pPr>
      <w:r>
        <w:rPr>
          <w:rFonts w:ascii="Times New Roman"/>
          <w:b w:val="false"/>
          <w:i w:val="false"/>
          <w:color w:val="000000"/>
          <w:sz w:val="28"/>
        </w:rPr>
        <w:t>
      5) тұрмыстық қажеттілікке;</w:t>
      </w:r>
    </w:p>
    <w:p>
      <w:pPr>
        <w:spacing w:after="0"/>
        <w:ind w:left="0"/>
        <w:jc w:val="both"/>
      </w:pPr>
      <w:r>
        <w:rPr>
          <w:rFonts w:ascii="Times New Roman"/>
          <w:b w:val="false"/>
          <w:i w:val="false"/>
          <w:color w:val="000000"/>
          <w:sz w:val="28"/>
        </w:rPr>
        <w:t>
      6) өмірлік қиын жағдай туындағанын растайтын тиісті уәкілетті органмен берілетін акт немесе басқа да құжат негізінде.";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"22. Осы Қағиданың 18-тармағында көрсетілген құжаттар жетіспеген жағдайда, уәкілетті орган қажетті мәліметтерді тиісті органдардан сұратады.".</w:t>
      </w:r>
    </w:p>
    <w:p>
      <w:pPr>
        <w:spacing w:after="0"/>
        <w:ind w:left="0"/>
        <w:jc w:val="both"/>
      </w:pPr>
      <w:r>
        <w:rPr>
          <w:rFonts w:ascii="Times New Roman"/>
          <w:b w:val="false"/>
          <w:i w:val="false"/>
          <w:color w:val="000000"/>
          <w:sz w:val="28"/>
        </w:rPr>
        <w:t>
      2. Осы шешімнің орындалуын бақылау Жаңаөзен қалалық мәслихатының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төрағасы Р.Таумұрынов).</w:t>
      </w:r>
    </w:p>
    <w:p>
      <w:pPr>
        <w:spacing w:after="0"/>
        <w:ind w:left="0"/>
        <w:jc w:val="both"/>
      </w:pPr>
      <w:r>
        <w:rPr>
          <w:rFonts w:ascii="Times New Roman"/>
          <w:b w:val="false"/>
          <w:i w:val="false"/>
          <w:color w:val="000000"/>
          <w:sz w:val="28"/>
        </w:rPr>
        <w:t>
      3. Жаңаөзен қалалық мәслихатының аппарат басшысы (И.Орынбеков)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Ескерту: аббревиатураның ажыратылып жазылуы: КСР Одағы – Кеңестік Социалистік Республикалар Одағы;</w:t>
      </w:r>
    </w:p>
    <w:p>
      <w:pPr>
        <w:spacing w:after="0"/>
        <w:ind w:left="0"/>
        <w:jc w:val="both"/>
      </w:pPr>
      <w:r>
        <w:rPr>
          <w:rFonts w:ascii="Times New Roman"/>
          <w:b w:val="false"/>
          <w:i w:val="false"/>
          <w:color w:val="000000"/>
          <w:sz w:val="28"/>
        </w:rPr>
        <w:t>
      Чернобыль АЭС- Чернобыль атом электростанциясы.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І.Кеңесов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С.Мыңбай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жұмыспен қамту</w:t>
      </w:r>
    </w:p>
    <w:p>
      <w:pPr>
        <w:spacing w:after="0"/>
        <w:ind w:left="0"/>
        <w:jc w:val="both"/>
      </w:pPr>
      <w:r>
        <w:rPr>
          <w:rFonts w:ascii="Times New Roman"/>
          <w:b w:val="false"/>
          <w:i w:val="false"/>
          <w:color w:val="000000"/>
          <w:sz w:val="28"/>
        </w:rPr>
        <w:t>
      және әлеуметтік бағдарламалар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Б.Маркашова</w:t>
      </w:r>
    </w:p>
    <w:p>
      <w:pPr>
        <w:spacing w:after="0"/>
        <w:ind w:left="0"/>
        <w:jc w:val="both"/>
      </w:pPr>
      <w:r>
        <w:rPr>
          <w:rFonts w:ascii="Times New Roman"/>
          <w:b w:val="false"/>
          <w:i w:val="false"/>
          <w:color w:val="000000"/>
          <w:sz w:val="28"/>
        </w:rPr>
        <w:t xml:space="preserve">
      10 наурыз 2015 жыл. </w:t>
      </w:r>
    </w:p>
    <w:p>
      <w:pPr>
        <w:spacing w:after="0"/>
        <w:ind w:left="0"/>
        <w:jc w:val="both"/>
      </w:pPr>
      <w:r>
        <w:rPr>
          <w:rFonts w:ascii="Times New Roman"/>
          <w:b w:val="false"/>
          <w:i w:val="false"/>
          <w:color w:val="000000"/>
          <w:sz w:val="28"/>
        </w:rPr>
        <w:t>
      "Жаңаөзен қалалық экономика және</w:t>
      </w:r>
    </w:p>
    <w:p>
      <w:pPr>
        <w:spacing w:after="0"/>
        <w:ind w:left="0"/>
        <w:jc w:val="both"/>
      </w:pPr>
      <w:r>
        <w:rPr>
          <w:rFonts w:ascii="Times New Roman"/>
          <w:b w:val="false"/>
          <w:i w:val="false"/>
          <w:color w:val="000000"/>
          <w:sz w:val="28"/>
        </w:rPr>
        <w:t>
      бюджеттік жоспарлау бөлімі"</w:t>
      </w:r>
    </w:p>
    <w:p>
      <w:pPr>
        <w:spacing w:after="0"/>
        <w:ind w:left="0"/>
        <w:jc w:val="both"/>
      </w:pPr>
      <w:r>
        <w:rPr>
          <w:rFonts w:ascii="Times New Roman"/>
          <w:b w:val="false"/>
          <w:i w:val="false"/>
          <w:color w:val="000000"/>
          <w:sz w:val="28"/>
        </w:rPr>
        <w:t>
      мемлекеттік мекемесінің</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Қ.Сақтағанова</w:t>
      </w:r>
    </w:p>
    <w:p>
      <w:pPr>
        <w:spacing w:after="0"/>
        <w:ind w:left="0"/>
        <w:jc w:val="both"/>
      </w:pPr>
      <w:r>
        <w:rPr>
          <w:rFonts w:ascii="Times New Roman"/>
          <w:b w:val="false"/>
          <w:i w:val="false"/>
          <w:color w:val="000000"/>
          <w:sz w:val="28"/>
        </w:rPr>
        <w:t>
      10 наурыз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