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0cdbc" w14:textId="060c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Батыр ауылдық округі бойынша бағалық аймақтарға бөлу шекаралары және жер учаскелері үшін төлемақының базалық мөлшерлемесіне түзету коэффициенттері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Мұнайлы аудандық мәслихатының 2015 жылғы 20 наурыздағы № 30/313 шешімі. Маңғыстау облысы Әділет департаментінде 2015 жылғы 30 сәуірде № 2708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Тақырыбы жаңа редакцияда –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2003 жылғы 20 маусымдағы № 442 Жер </w:t>
      </w:r>
      <w:r>
        <w:rPr>
          <w:rFonts w:ascii="Times New Roman"/>
          <w:b w:val="false"/>
          <w:i w:val="false"/>
          <w:color w:val="000000"/>
          <w:sz w:val="28"/>
        </w:rPr>
        <w:t>Кодексінің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Республикасының № 148 </w:t>
      </w:r>
      <w:r>
        <w:rPr>
          <w:rFonts w:ascii="Times New Roman"/>
          <w:b w:val="false"/>
          <w:i w:val="false"/>
          <w:color w:val="000000"/>
          <w:sz w:val="28"/>
        </w:rPr>
        <w:t>Заңының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 Батыр ауылдық округі бойынша бағалық аймақтарға бөлу схемасы мен жер учаскелері үшін төлемақының базалық мөлшерлемесіне түзету коэффициенттері және жер аймақтарының сипаттамасы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2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1-тармақ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Мұнайлы аудандық мәслихаты аппаратының басшысы (А. Жанбуршина) осы шешімнің әділет органдарында мемлекеттік тіркелуін, оның "Әділет" ақпараттық-құқықтық жүйесі мен бұқаралық ақпарат құралдарында ресми жариялануын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 Осы шешімнің орындалуын бақылау Мұнайлы аудандық мәслихатының әлеуметтік мәселелер жөніндегі, заңдылық, құқық тәртібі, депутаттар өкілеттілігі және әдеп мәселелері жөніндегі тұрақты комиссиясына жүктелсін (комиссия төрайымы Г. Себепбаева).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Сессия төрағасы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А.УкибаевБ. Назар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"Мұнайлы аудандық жер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қатынастары бөлімі"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мекемесі басшысының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Ә. Өтегенов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 наурыз 2015 жыл.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0744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074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Мұнайлы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20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30/313 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 учаскелері үшін төлемақының базалық мөлшерлемесіне түзету коэффициенттері және Батыр ауылдық округі жер аймақтарының сипаттамасы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2-қосымшаның тақырыбы жаңа редакцияда Маңғыстау облысы Мұнайлы аудандық мәслихатының 20.04.2016 </w:t>
      </w:r>
      <w:r>
        <w:rPr>
          <w:rFonts w:ascii="Times New Roman"/>
          <w:b w:val="false"/>
          <w:i w:val="false"/>
          <w:color w:val="ff0000"/>
          <w:sz w:val="28"/>
        </w:rPr>
        <w:t xml:space="preserve">№ 2/18 </w:t>
      </w:r>
      <w:r>
        <w:rPr>
          <w:rFonts w:ascii="Times New Roman"/>
          <w:b w:val="false"/>
          <w:i w:val="false"/>
          <w:color w:val="ff0000"/>
          <w:sz w:val="28"/>
        </w:rPr>
        <w:t>шешімімен (жарияланған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235"/>
        <w:gridCol w:w="5438"/>
        <w:gridCol w:w="4627"/>
      </w:tblGrid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Аймақтар 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Аймаққа енетін аумақтар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Бағалық аймақ бойынша коэффициенттер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Селитебтік аймақ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аймақ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және өзге режимде пайдалану аймағы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>Аймақтардың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1-ші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– </w:t>
      </w:r>
      <w:r>
        <w:rPr>
          <w:rFonts w:ascii="Times New Roman"/>
          <w:b w:val="false"/>
          <w:i w:val="false"/>
          <w:color w:val="000000"/>
          <w:sz w:val="28"/>
        </w:rPr>
        <w:t>Селитебтік, жеке тұрғын үй құрылысы, негізгі әкімшілік ғимараттар, жалпы білім беру мектептері, балабақшалар, спорт мектептері, мәдениет үйі, кітапхана, емхана, мешіт, ұсақ жеке дүкендер желісі, кафе, мейрамханалар;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2-ші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 </w:t>
      </w:r>
      <w:r>
        <w:rPr>
          <w:rFonts w:ascii="Times New Roman"/>
          <w:b w:val="false"/>
          <w:i w:val="false"/>
          <w:color w:val="000000"/>
          <w:sz w:val="28"/>
        </w:rPr>
        <w:t>Өндірістік аймақ;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/>
          <w:i w:val="false"/>
          <w:color w:val="000000"/>
          <w:sz w:val="28"/>
        </w:rPr>
        <w:t xml:space="preserve">3-ші </w:t>
      </w:r>
      <w:r>
        <w:rPr>
          <w:rFonts w:ascii="Times New Roman"/>
          <w:b/>
          <w:i w:val="false"/>
          <w:color w:val="000000"/>
          <w:sz w:val="28"/>
        </w:rPr>
        <w:t>аймақ</w:t>
      </w:r>
      <w:r>
        <w:rPr>
          <w:rFonts w:ascii="Times New Roman"/>
          <w:b/>
          <w:i w:val="false"/>
          <w:color w:val="000000"/>
          <w:sz w:val="28"/>
        </w:rPr>
        <w:t xml:space="preserve"> -</w:t>
      </w:r>
      <w:r>
        <w:rPr>
          <w:rFonts w:ascii="Times New Roman"/>
          <w:b w:val="false"/>
          <w:i w:val="false"/>
          <w:color w:val="000000"/>
          <w:sz w:val="28"/>
        </w:rPr>
        <w:t xml:space="preserve"> Ауыл шаруашылығы және өзге режимде пайдалану аймағы.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