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f1cb" w14:textId="97ef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№28/294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2015 жылғы 12 қазандағы № 37/401 шешімі. Маңғыстау облысы Әділет департаментінде 2015 жылғы 16 қазанда № 2844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6-бабының</w:t>
      </w:r>
      <w:r>
        <w:rPr>
          <w:rFonts w:ascii="Times New Roman"/>
          <w:b w:val="false"/>
          <w:i w:val="false"/>
          <w:color w:val="000000"/>
          <w:sz w:val="28"/>
        </w:rPr>
        <w:t xml:space="preserve">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Мұнайлы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2014 жылғы 24 желтоқсандағы </w:t>
      </w:r>
      <w:r>
        <w:rPr>
          <w:rFonts w:ascii="Times New Roman"/>
          <w:b w:val="false"/>
          <w:i w:val="false"/>
          <w:color w:val="000000"/>
          <w:sz w:val="28"/>
        </w:rPr>
        <w:t>№ 28/294</w:t>
      </w:r>
      <w:r>
        <w:rPr>
          <w:rFonts w:ascii="Times New Roman"/>
          <w:b w:val="false"/>
          <w:i w:val="false"/>
          <w:color w:val="000000"/>
          <w:sz w:val="28"/>
        </w:rPr>
        <w:t xml:space="preserve"> «2015-2017 жылдарға арналған аудандық бюджет туралы» (нормативтік құқықтық кесімдерді мемлекеттік тіркеу тізілімінде № 2584 болып тіркелген, 2015 жылғы 23 қаңтарда № 6-7 (457-458) «Мұнайлы» газетінде жарияланған) шешіміне мынадай өзгерістер енгізілсін:</w:t>
      </w:r>
      <w:r>
        <w:br/>
      </w:r>
      <w:r>
        <w:rPr>
          <w:rFonts w:ascii="Times New Roman"/>
          <w:b w:val="false"/>
          <w:i w:val="false"/>
          <w:color w:val="000000"/>
          <w:sz w:val="28"/>
        </w:rPr>
        <w:t>
      көрсетілген шешімнің</w:t>
      </w:r>
      <w:r>
        <w:rPr>
          <w:rFonts w:ascii="Times New Roman"/>
          <w:b w:val="false"/>
          <w:i w:val="false"/>
          <w:color w:val="000000"/>
          <w:sz w:val="28"/>
        </w:rPr>
        <w:t xml:space="preserve"> 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көрсетілген шешімнің мемлекеттік тілдегі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 орыс тіліндегі мәтін өзгертілмейді.</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бюджет комиссиясына жүктелсін (комиссия төрағасының орынбасары Н.Жолбаев).</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және «Әділет» ақпараттық-құқықтық жүйесінде ресми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С. Абишев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А. Көшекбаева</w:t>
      </w:r>
      <w:r>
        <w:br/>
      </w:r>
      <w:r>
        <w:rPr>
          <w:rFonts w:ascii="Times New Roman"/>
          <w:b w:val="false"/>
          <w:i w:val="false"/>
          <w:color w:val="000000"/>
          <w:sz w:val="28"/>
        </w:rPr>
        <w:t>
      12 қазан 2015 жыл</w:t>
      </w:r>
    </w:p>
    <w:bookmarkStart w:name="z6" w:id="1"/>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12 қазандағы</w:t>
      </w:r>
      <w:r>
        <w:br/>
      </w:r>
      <w:r>
        <w:rPr>
          <w:rFonts w:ascii="Times New Roman"/>
          <w:b w:val="false"/>
          <w:i w:val="false"/>
          <w:color w:val="000000"/>
          <w:sz w:val="28"/>
        </w:rPr>
        <w:t>
№ 37/401 шешіміне 1 қосымша</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000"/>
        <w:gridCol w:w="799"/>
        <w:gridCol w:w="7076"/>
        <w:gridCol w:w="2966"/>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10 279 973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4 064 317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1 295 833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1 295 833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1 064 758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1 064 758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1 626 852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1 566 444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19 697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382 005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371 776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5 813 954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5 813 954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5 813 954</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тенге</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10 292 421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329 565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93 232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14 116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13 083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6 243 467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280 301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252 010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136 416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122 930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203 320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181 898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222 808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55 179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167 629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3 733 844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3 224 609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137 798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133 790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Республикасының азаматтарына біржолғы ақша қаражатын төлеуге арналған төлемдер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103 229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1 032 633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1 032 633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496 102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491 984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69 713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287 678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1 919 334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152 586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142 410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1 291 862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32 570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263 210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731 518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100 632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54 537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203 178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ішкі саясат және тілдерді дамыту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122 496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36 494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162 595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22 571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382 692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382 692</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309 269</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459 633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280 078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280 078</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44 933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262 643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67 360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-275 091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275 091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330 003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67 360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12 448</w:t>
            </w:r>
          </w:p>
        </w:tc>
      </w:tr>
    </w:tbl>
    <w:bookmarkStart w:name="z7" w:id="2"/>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12 қазандағы</w:t>
      </w:r>
      <w:r>
        <w:br/>
      </w:r>
      <w:r>
        <w:rPr>
          <w:rFonts w:ascii="Times New Roman"/>
          <w:b w:val="false"/>
          <w:i w:val="false"/>
          <w:color w:val="000000"/>
          <w:sz w:val="28"/>
        </w:rPr>
        <w:t>
№ 37/401 шешіміне 2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975"/>
        <w:gridCol w:w="53"/>
        <w:gridCol w:w="798"/>
        <w:gridCol w:w="7032"/>
        <w:gridCol w:w="2983"/>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12 156 470</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4 484 793</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1 373 038</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1 373 038</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1 197 852</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1 197 852</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1 836 616</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1 762 249</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14 490</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59 600</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54 320</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9 525</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14 825</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29 970</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22 894</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22 894</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10 016</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466 302</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466 302</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454 794</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7 195 359</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7 195 359</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7 195 359</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12 156 470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329 743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14 437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5 881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5 339 437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3 787 593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3 421 588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155 482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90 169,0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90 169,0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1 364 312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1 364 312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484 635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482 184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301 869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4 106 771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3 549 481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414 646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1 908 574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266 261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110 278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90 695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52 433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63 366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81 240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930 017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802 643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402 643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188 245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20 377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658 583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658 583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78 344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8" w:id="3"/>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12 қазандағы</w:t>
      </w:r>
      <w:r>
        <w:br/>
      </w:r>
      <w:r>
        <w:rPr>
          <w:rFonts w:ascii="Times New Roman"/>
          <w:b w:val="false"/>
          <w:i w:val="false"/>
          <w:color w:val="000000"/>
          <w:sz w:val="28"/>
        </w:rPr>
        <w:t>
№ 37/401 шешіміне 3 қосымша</w:t>
      </w:r>
    </w:p>
    <w:bookmarkEnd w:id="3"/>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001"/>
        <w:gridCol w:w="799"/>
        <w:gridCol w:w="7051"/>
        <w:gridCol w:w="2989"/>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8 266 906</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4 796 656</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1 469 150</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1 469 150</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1 281 702</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1 281 702</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1 963 108</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1 885 607</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61 700</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58 122</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10 192</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15 863</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32 067</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10 718</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10 696</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498 942</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498 942</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486 629</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12 313</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2 960 590</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2 960 590</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2 960 590</w:t>
            </w:r>
          </w:p>
        </w:tc>
      </w:tr>
      <w:tr>
        <w:trPr>
          <w:trHeight w:val="3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тенге</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8 266 906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349 999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112 069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112 069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33 985</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33 985</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15 054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6 292</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4 425 217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28 105</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28 105</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3 914 392</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26 195</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3 520 247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166 317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155 653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92 720,0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92 720,0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520 712</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518 245</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58 641</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321 714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1 636 617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1 011 317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293 167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718 150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122 746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65 385</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32 021</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53 489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9 495</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106 527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28 981</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12 029</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69 043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40 225</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10 611</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64 521</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110 078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18 108</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632 637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30 151</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12 152</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102 486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14 132</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201 952</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68 710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21 193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291 033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291 033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166 200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34 541</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100 666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100 666</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12 қазандағы</w:t>
      </w:r>
      <w:r>
        <w:br/>
      </w:r>
      <w:r>
        <w:rPr>
          <w:rFonts w:ascii="Times New Roman"/>
          <w:b w:val="false"/>
          <w:i w:val="false"/>
          <w:color w:val="000000"/>
          <w:sz w:val="28"/>
        </w:rPr>
        <w:t>
№ 37/401 шешіміне 4 қосымша</w:t>
      </w:r>
    </w:p>
    <w:bookmarkEnd w:id="4"/>
    <w:p>
      <w:pPr>
        <w:spacing w:after="0"/>
        <w:ind w:left="0"/>
        <w:jc w:val="left"/>
      </w:pPr>
      <w:r>
        <w:rPr>
          <w:rFonts w:ascii="Times New Roman"/>
          <w:b/>
          <w:i w:val="false"/>
          <w:color w:val="000000"/>
        </w:rPr>
        <w:t xml:space="preserve"> 2015 жылға арналған әрбір ауылдың,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530"/>
        <w:gridCol w:w="835"/>
        <w:gridCol w:w="8624"/>
      </w:tblGrid>
      <w:tr>
        <w:trPr>
          <w:trHeight w:val="84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 ционалдық топ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 дар лама</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 көрсету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қалалақ және ауылдық елді мекендерді дамыту шеңберінде объектілерді жөндеу және абаттандыру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қалалақ және ауылдық елді мекендерді дамыту шеңберінде объектілерді жөндеу және абаттандыру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қалалақ және ауылдық елді мекендерді дамыту шеңберінде объектілерді жөндеу және абаттандыру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қалалақ және ауылдық елді мекендерді дамыту шеңберінде объектілерді жөндеу және абаттандыру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қалалақ және ауылдық елді мекендерді дамыту шеңберінде объектілерді жөндеу және абаттандыру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қалалақ және ауылдық елді мекендерді дамыту шеңберінде объектілерді жөндеу және абаттандыру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