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d35a" w14:textId="65ed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9 қазандағы № 429 қаулысы. Қостанай облысының Әділет департаментінде 2015 жылғы 28 қазанда № 5967 болып тіркелді. Күші жойылды - Қостанай облысы әкімдігінің 2016 жылғы 21 маусымдағы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21.06.2016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"Техникалық және кәсіптік, орта білімнен кейінгі білім беру ұйымдарына құжаттар қабылдау"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"Техникалық және кәсіптік білім беру ұйымдарындағы білім алушыларға жатақхана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"Техникалық және кәсіптік білім туралы құжаттардың телнұсқаларын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қазандағы 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</w:t>
      </w:r>
      <w:r>
        <w:br/>
      </w:r>
      <w:r>
        <w:rPr>
          <w:rFonts w:ascii="Times New Roman"/>
          <w:b/>
          <w:i w:val="false"/>
          <w:color w:val="000000"/>
        </w:rPr>
        <w:t>кейінгі білім беру ұйымдарына құжаттар қабылдау"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"Техникалық және кәсіптік, орта білімнен кейінгі білім беру ұйымдарына құжаттар қабылдау" мемлекеттік көрсетілетін қызметті (бұдан әрі- мемлекеттік көрсетілетін қызмет) техникалық және кәсіптік орта білімнен кейінгі білім беретін оқу орындары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көрсетудің нәтижесі - техникалық және кәсіптік, орта білімнен кейінгі білім беретін оқу орнына құжаттардың қабылданғаны туралы қолхат.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 нәтижесін ұсыну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 бөлімшелерінің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(қызметкерлерінің) 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қызметті көрсету бойынша рәсімді (іс-қимылды) бастауға негіздеме Қазақстан Республикасы Білім және ғылым министрінің 2015 жылғы 14 сәуірдегі № 200 "Техникалық және кәсіптік білім беру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"Техникалық және кәсіптік, орта білімнен кейінгі білім беру ұйымдарына құжаттар қабылдау"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(бұдан әрі - құжаттар топтамасы) мен өтінішті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құжаттар топтамасын қабылдайды, оны тіркеуді жүзеге асырады және көрсетілетін қызметті берушінің басшысына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-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көрсетілетін қызметті берушінің жауапты орындаушысын айқындайды, тиісті бұрыштама қояды, 2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күндізгі оқу нысанына – 20 маусым мен 20 тамыз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сырттай (кешкі) оқу нысанына 20 маусым мен 20 қыркүйек аралығында.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 2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-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көрсетілетін қызметті алушыға мемлекеттік қызмет көрсету нәтижесін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 берушінің құрылымдық бөлімшелерінің (қызметкерлерінің)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өзара 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құжаттар топтамасын қабылдайды, оны тіркеуді жүзеге асырады және көрсетілетін қызметті берушінің басшысына береді,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көрсетілетін қызметті берушінің жауапты орындаушысын айқындайды, тиісті бұрыштама қояды, 2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күндізгі оқу нысанына – 20 маусым мен 20 тамыз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сырттай (кешкі) оқу нысанына 20 маусым мен 20 қыркүйек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 2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көрсетілетін қызметті алушыға мемлекеттік қызмет көрсету нәтижесін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Халыққа қызмет көрсету орталықтарымен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(немесе) өзге де көрсетілетін қызметті берушілермен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өзара іс-қимыл тәртібін, сондай-ақ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көрсету процесінде ақпараттық жүйелерді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көрсетілетін қызмет "Халыққа қызмет көрсету орталығы" республикалық мемлекеттік кәсіпорнының Қостанай облысы бойынша филиалы және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білім беру ұйымдарына құжаттар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</w:t>
      </w:r>
      <w:r>
        <w:br/>
      </w:r>
      <w:r>
        <w:rPr>
          <w:rFonts w:ascii="Times New Roman"/>
          <w:b/>
          <w:i w:val="false"/>
          <w:color w:val="000000"/>
        </w:rPr>
        <w:t>беру ұйымдарына құжаттар қабылдау"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қазандағы 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білім алушыларға жатақхана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"Техникалық және кәсіптік білім беру ұйымдарындағы білім алушыларға жатақхана беру" мемлекеттік көрсетілетін қызметті (бұдан әрі- мемлекеттік көрсетілетін қызмет) жатақханасы бар техникалық және кәсіптік білім беру ұйымдары (бұдан әрі-көрсетілетін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нәтижесі- техникалық және кәсіптік білім беру ұйымдарындағы білім алушыларға жатақхана беру туралы жолдама.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 нәтижелерін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 берушінің құрылымдық бөлімшелерінің (қызметкерлерінің)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рәсімді (іс-қимылды) бастауға негіздеме Қазақстан Республикасы Білім және ғылым министрінің 2015 жылғы 14 сәуірдегі № 200 "Техникалық және кәсіптік білім беру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"Техникалық және кәсіптік білім беру ұйымдарындағы білім алушыларға жатақхана беру" мемлекеттік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(бұдан әрі - құжаттар топтамасы) және өтінішті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құжаттар топтамасын қабылдайды, оны тіркеуді жүзеге асырады және көрсетілетін қызметті берушінің басшысына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көрсетілетін қызметті берушінің жауапты орындаушысын айқындайды, тиісті бұрыштама қояды, 3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дайындайды, 8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-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мемлекеттік қызмет көрсету нәтижесін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 бөлімшелерінің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(қызметкерлерінің) өзара 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құжаттар топтамасын қабылдайды, оны тіркеуді жүзеге асырады және көрсетілетін қызметті берушінің басшысына береді,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көрсетілетін қызметті берушінің жауапты орындаушысын айқындайды, тиісті бұрыштама қояды, 3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дайындайды, 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мемлекеттік қызмет көрсету нәтижесін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Халыққа қызмет көрсету орталықтарымен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(немесе) өзге де көрсетілетін қызметті берушілермен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өзара іс-қимыл тәртібін, сондай-ақ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көрсетілетін қызмет "Халыққа қызмет көрсету орталығы" республикалық мемлекеттік кәсіпорнының Қостанай облысы бойынша филиалы және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ұйымдарындағы білім алушыларға жатақхана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ұйымдарындағы білім алушыларға жатақхана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қазандағы 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</w:t>
      </w:r>
      <w:r>
        <w:br/>
      </w:r>
      <w:r>
        <w:rPr>
          <w:rFonts w:ascii="Times New Roman"/>
          <w:b/>
          <w:i w:val="false"/>
          <w:color w:val="000000"/>
        </w:rPr>
        <w:t>телнұсқаларын беру" мемлекеттік көрсетілетін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Жалпы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"Техникалық және кәсіптік білім туралы құжаттардың телнұсқаларын беру" мемлекеттік көрсетілетін қызметті (бұдан әрі- мемлекеттік көрсетілетін қызмет) техникалық және кәсіптік білім беру ұйымдары (бұдан әрі-көрсетілетін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"Халыққа қызмет көрсету орталығы" республикалық мемлекеттік кәсіпорынының Қостанай облысы бойынша филиалы және оның қалалар мен аудандардағы бөлімдері (бұдан әрі-ХҚО)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техникалық және кәсіптік білім туралы құжаттардың телнұсқасы.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нәтижесін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құрылымдық бөлімшелерінің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(қызметкерлерінің) 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рәсімді (іс-қимылды) бастауға негіздеме Қазақстан Республикасы Білім және ғылым министрінің 2015 жылғы 14 сәуірдегі № 200 "Техникалық және кәсіптік білім беру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"Техникалық және кәсіптік білім туралы құжаттардың телнұсқаларын беру" мемлекеттік қызмет көрсету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(бұдан әрі - құжаттар топтамасы) және өтінішті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құжаттар топтамасын қабылдайды, оны тіркеуді жүзеге асырады,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көрсетілетін қызметті берушінің жауапты орындаушысын айқындайды, тиісті бұрыштама қояды, 3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дайындайды, 28 күнтізбелік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 4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көрсетілетін қызметті алушыға мемлекеттік қызмет көрсету нәтижесін береді,15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құрылымдық бөлімшелерінің (қызметкерлерінің)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іс-қимыл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 құжаттар топтамасын қабылдайды, оны тіркеуді жүзеге асырады және көрсетілетін қызметті берушінің басшысына береді,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 көрсетілетін қызметті берушінің жауапты орындаушысын айқындайды, тиісті бұрыштама қояды, 3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 топтамасын зерделейді, мемлекеттік қызмет көрсету нәтижесінің жобасын дайындайды, 28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 мемлекеттік қызмет көрсету нәтижесінің жобасына қол қояды,4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 қызметкері көрсетілетін қызметті алушыға мемлекеттік қызмет көрсету нәтижесін береді,15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Халыққа қызмет көрсету орталықтарымен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(немесе) өзге де көрсетілетін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берушілермен өзара іс-қимыл тәртібін,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 процесінде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ХҚО-на өтініш жасау тәртібін сипаттау, көрсетілетін қызметті берушінің сұранысын өндеу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мемлекеттік қызметті алу үшін ХҚО-на өтініш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ХҚО қызметкері өтініштерді толтыру дұрыстығы мен ұсынылған құжаттар топтамасының толықтығын тексереді,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Көрсетілетін қызметті алушы мемлекеттік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ХҚО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ХҚО қызметкері "Халыққа қызмет көрсету орталықтары үшін интеграцияланған ақпараттық жүйе" (бұдан әрі-ХҚО ИАЖ) ақпараттық жүйесінде өтінішті тіркейді және көрсетілетін қызметті алушыға құжаттар топтамасын қабылдау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ХҚО қызметкері көрсетілетін қызметті алушыдан, егер Қазақстан Республикасының заңдарында өзгеше көзделмесе, ақпараттық жүйелердегі заңмен қорғалатын құпия мәліметтерді пайдалануға жазбаша келісімін алады,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ХҚО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 беруші құжаттар топтамасын қарастырады және мемлекеттік қызмет көрсету нәтижесін жібереді, 28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ХҚО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қызмет көрсету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телнұсқаларын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</w:t>
      </w:r>
      <w:r>
        <w:br/>
      </w:r>
      <w:r>
        <w:rPr>
          <w:rFonts w:ascii="Times New Roman"/>
          <w:b/>
          <w:i w:val="false"/>
          <w:color w:val="000000"/>
        </w:rPr>
        <w:t>құжаттардың телнұсқаларын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